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B7076" w14:textId="77777777" w:rsidR="00266A38" w:rsidRDefault="00933DF1">
      <w:pPr>
        <w:keepNext/>
        <w:keepLines/>
        <w:widowControl w:val="0"/>
        <w:pBdr>
          <w:top w:val="nil"/>
          <w:left w:val="nil"/>
          <w:bottom w:val="nil"/>
          <w:right w:val="nil"/>
          <w:between w:val="nil"/>
        </w:pBdr>
        <w:spacing w:before="20" w:after="20" w:line="240" w:lineRule="auto"/>
        <w:ind w:left="360" w:hanging="360"/>
        <w:rPr>
          <w:rFonts w:ascii="Arial" w:eastAsia="Arial" w:hAnsi="Arial" w:cs="Arial"/>
          <w:b/>
          <w:smallCaps/>
          <w:color w:val="000000"/>
          <w:sz w:val="36"/>
          <w:szCs w:val="36"/>
        </w:rPr>
      </w:pPr>
      <w:bookmarkStart w:id="0" w:name="_GoBack"/>
      <w:bookmarkEnd w:id="0"/>
      <w:r>
        <w:rPr>
          <w:rFonts w:ascii="Arial" w:eastAsia="Arial" w:hAnsi="Arial" w:cs="Arial"/>
          <w:b/>
          <w:color w:val="000000"/>
          <w:sz w:val="36"/>
          <w:szCs w:val="36"/>
        </w:rPr>
        <w:t>Order Schedule 14 (Service Levels)</w:t>
      </w:r>
    </w:p>
    <w:p w14:paraId="325653FB" w14:textId="77777777" w:rsidR="00266A38" w:rsidRDefault="00933DF1">
      <w:pPr>
        <w:numPr>
          <w:ilvl w:val="0"/>
          <w:numId w:val="6"/>
        </w:numPr>
        <w:pBdr>
          <w:top w:val="nil"/>
          <w:left w:val="nil"/>
          <w:bottom w:val="nil"/>
          <w:right w:val="nil"/>
          <w:between w:val="nil"/>
        </w:pBdr>
        <w:tabs>
          <w:tab w:val="left" w:pos="0"/>
          <w:tab w:val="left" w:pos="142"/>
        </w:tabs>
        <w:spacing w:before="240" w:after="120" w:line="240" w:lineRule="auto"/>
        <w:ind w:left="737" w:hanging="737"/>
        <w:rPr>
          <w:rFonts w:ascii="Arial" w:eastAsia="Arial" w:hAnsi="Arial" w:cs="Arial"/>
          <w:smallCaps/>
          <w:color w:val="000000"/>
          <w:sz w:val="24"/>
          <w:szCs w:val="24"/>
        </w:rPr>
      </w:pPr>
      <w:r>
        <w:rPr>
          <w:rFonts w:ascii="Arial" w:eastAsia="Arial" w:hAnsi="Arial" w:cs="Arial"/>
          <w:b/>
          <w:color w:val="000000"/>
          <w:sz w:val="24"/>
          <w:szCs w:val="24"/>
        </w:rPr>
        <w:t>Definitions</w:t>
      </w:r>
    </w:p>
    <w:p w14:paraId="34E09A6D" w14:textId="77777777" w:rsidR="00266A38" w:rsidRDefault="00933DF1">
      <w:pPr>
        <w:numPr>
          <w:ilvl w:val="1"/>
          <w:numId w:val="6"/>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15" w:type="dxa"/>
          <w:right w:w="115" w:type="dxa"/>
        </w:tblCellMar>
        <w:tblLook w:val="0400" w:firstRow="0" w:lastRow="0" w:firstColumn="0" w:lastColumn="0" w:noHBand="0" w:noVBand="1"/>
      </w:tblPr>
      <w:tblGrid>
        <w:gridCol w:w="2410"/>
        <w:gridCol w:w="5953"/>
      </w:tblGrid>
      <w:tr w:rsidR="00266A38" w14:paraId="23614F6B" w14:textId="77777777">
        <w:tc>
          <w:tcPr>
            <w:tcW w:w="2410" w:type="dxa"/>
            <w:shd w:val="clear" w:color="auto" w:fill="auto"/>
          </w:tcPr>
          <w:p w14:paraId="27912410" w14:textId="77777777" w:rsidR="00266A38" w:rsidRDefault="00266A38">
            <w:pPr>
              <w:pBdr>
                <w:top w:val="nil"/>
                <w:left w:val="nil"/>
                <w:bottom w:val="nil"/>
                <w:right w:val="nil"/>
                <w:between w:val="nil"/>
              </w:pBdr>
              <w:spacing w:after="120"/>
              <w:ind w:left="-108"/>
              <w:rPr>
                <w:rFonts w:ascii="Arial" w:eastAsia="Arial" w:hAnsi="Arial" w:cs="Arial"/>
                <w:b/>
                <w:color w:val="000000"/>
                <w:sz w:val="24"/>
                <w:szCs w:val="24"/>
              </w:rPr>
            </w:pPr>
          </w:p>
          <w:p w14:paraId="062132D6" w14:textId="77777777" w:rsidR="00266A38" w:rsidRDefault="00933DF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42A7F7FC" w14:textId="77777777" w:rsidR="00266A38" w:rsidRDefault="00266A38">
            <w:pPr>
              <w:pBdr>
                <w:top w:val="nil"/>
                <w:left w:val="nil"/>
                <w:bottom w:val="nil"/>
                <w:right w:val="nil"/>
                <w:between w:val="nil"/>
              </w:pBdr>
              <w:spacing w:after="120"/>
              <w:ind w:left="-108"/>
              <w:rPr>
                <w:rFonts w:ascii="Arial" w:eastAsia="Arial" w:hAnsi="Arial" w:cs="Arial"/>
                <w:b/>
                <w:color w:val="000000"/>
                <w:sz w:val="24"/>
                <w:szCs w:val="24"/>
              </w:rPr>
            </w:pPr>
          </w:p>
        </w:tc>
        <w:tc>
          <w:tcPr>
            <w:tcW w:w="5953" w:type="dxa"/>
            <w:shd w:val="clear" w:color="auto" w:fill="auto"/>
          </w:tcPr>
          <w:p w14:paraId="40E159E2" w14:textId="77777777" w:rsidR="00266A38" w:rsidRDefault="00266A38">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p>
          <w:p w14:paraId="20421D0D" w14:textId="77777777" w:rsidR="00266A38" w:rsidRDefault="00933DF1">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66A38" w14:paraId="492AB6C9" w14:textId="77777777">
        <w:tc>
          <w:tcPr>
            <w:tcW w:w="2410" w:type="dxa"/>
            <w:shd w:val="clear" w:color="auto" w:fill="auto"/>
          </w:tcPr>
          <w:p w14:paraId="67309196" w14:textId="5961BBA7" w:rsidR="00861863" w:rsidRPr="00861863" w:rsidRDefault="00933DF1" w:rsidP="0086186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651AC220" w14:textId="77777777" w:rsidR="00266A38" w:rsidRDefault="00933DF1">
            <w:pPr>
              <w:pBdr>
                <w:top w:val="nil"/>
                <w:left w:val="nil"/>
                <w:bottom w:val="nil"/>
                <w:right w:val="nil"/>
                <w:between w:val="nil"/>
              </w:pBdr>
              <w:tabs>
                <w:tab w:val="left" w:pos="0"/>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Agency to the Client in respect of any failure by the Agency to meet one or more Service Levels;</w:t>
            </w:r>
          </w:p>
          <w:p w14:paraId="4D4E1FE7" w14:textId="77777777" w:rsidR="00861863" w:rsidRDefault="00861863">
            <w:pPr>
              <w:pBdr>
                <w:top w:val="nil"/>
                <w:left w:val="nil"/>
                <w:bottom w:val="nil"/>
                <w:right w:val="nil"/>
                <w:between w:val="nil"/>
              </w:pBdr>
              <w:tabs>
                <w:tab w:val="left" w:pos="0"/>
                <w:tab w:val="left" w:pos="-179"/>
                <w:tab w:val="left" w:pos="-9"/>
              </w:tabs>
              <w:spacing w:after="120" w:line="240" w:lineRule="auto"/>
              <w:rPr>
                <w:rFonts w:ascii="Arial" w:eastAsia="Arial" w:hAnsi="Arial" w:cs="Arial"/>
                <w:color w:val="000000"/>
                <w:sz w:val="24"/>
                <w:szCs w:val="24"/>
              </w:rPr>
            </w:pPr>
          </w:p>
        </w:tc>
      </w:tr>
      <w:tr w:rsidR="00266A38" w14:paraId="7D03D6A4" w14:textId="77777777">
        <w:tc>
          <w:tcPr>
            <w:tcW w:w="2410" w:type="dxa"/>
            <w:shd w:val="clear" w:color="auto" w:fill="auto"/>
          </w:tcPr>
          <w:p w14:paraId="06B31D02" w14:textId="77777777" w:rsidR="00266A38" w:rsidRDefault="00933DF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206C7CFE" w14:textId="77777777" w:rsidR="00266A38" w:rsidRDefault="00933DF1">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66A38" w14:paraId="2C40DCBF" w14:textId="77777777">
        <w:tc>
          <w:tcPr>
            <w:tcW w:w="2410" w:type="dxa"/>
            <w:shd w:val="clear" w:color="auto" w:fill="auto"/>
          </w:tcPr>
          <w:p w14:paraId="174E3E87" w14:textId="77777777" w:rsidR="00266A38" w:rsidRDefault="00933DF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2FC178B7" w14:textId="77777777" w:rsidR="00266A38" w:rsidRDefault="00933DF1">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266A38" w14:paraId="31750EF2" w14:textId="77777777">
        <w:tc>
          <w:tcPr>
            <w:tcW w:w="2410" w:type="dxa"/>
            <w:shd w:val="clear" w:color="auto" w:fill="auto"/>
          </w:tcPr>
          <w:p w14:paraId="4F61642D" w14:textId="77777777" w:rsidR="00266A38" w:rsidRDefault="00933DF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664CF58D" w14:textId="77777777" w:rsidR="00266A38" w:rsidRDefault="00933DF1">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266A38" w14:paraId="72B19B15" w14:textId="77777777">
        <w:tc>
          <w:tcPr>
            <w:tcW w:w="2410" w:type="dxa"/>
            <w:shd w:val="clear" w:color="auto" w:fill="auto"/>
          </w:tcPr>
          <w:p w14:paraId="72CB22E4" w14:textId="77777777" w:rsidR="00266A38" w:rsidRDefault="00933DF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760681E1" w14:textId="77777777" w:rsidR="00266A38" w:rsidRDefault="00933DF1">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be as set out against the relevant Service Level in the Annex to Part A of this Schedule.</w:t>
            </w:r>
          </w:p>
        </w:tc>
      </w:tr>
    </w:tbl>
    <w:p w14:paraId="229768B2" w14:textId="77777777" w:rsidR="00266A38" w:rsidRDefault="00933DF1">
      <w:pPr>
        <w:numPr>
          <w:ilvl w:val="0"/>
          <w:numId w:val="6"/>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color w:val="000000"/>
          <w:sz w:val="24"/>
          <w:szCs w:val="24"/>
        </w:rPr>
      </w:pPr>
      <w:r>
        <w:rPr>
          <w:rFonts w:ascii="Arial" w:eastAsia="Arial" w:hAnsi="Arial" w:cs="Arial"/>
          <w:b/>
          <w:color w:val="000000"/>
          <w:sz w:val="24"/>
          <w:szCs w:val="24"/>
        </w:rPr>
        <w:t>What happens if you don’t meet the Service Levels</w:t>
      </w:r>
    </w:p>
    <w:p w14:paraId="25983614" w14:textId="77777777" w:rsidR="00266A38" w:rsidRDefault="00933DF1">
      <w:pPr>
        <w:numPr>
          <w:ilvl w:val="1"/>
          <w:numId w:val="6"/>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at all times provide the Goods or Services to meet or exceed the Service Level Performance Measure for each Service Level.</w:t>
      </w:r>
    </w:p>
    <w:p w14:paraId="5B5F66B2" w14:textId="77777777" w:rsidR="00266A38" w:rsidRDefault="00933DF1">
      <w:pPr>
        <w:numPr>
          <w:ilvl w:val="1"/>
          <w:numId w:val="6"/>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acknowledges that any Service Level Failure shall entitle the Client to the rights set out in Part A of this Schedule including the right to any Service Credits and that any Service Credit is a price adjustment and not an estimate of the Loss that may be suffered by the Client as a result of the Agency’s failure to meet any Service Level Performance Measure.</w:t>
      </w:r>
    </w:p>
    <w:p w14:paraId="75F394CD" w14:textId="77777777" w:rsidR="00266A38" w:rsidRDefault="00933DF1">
      <w:pPr>
        <w:numPr>
          <w:ilvl w:val="1"/>
          <w:numId w:val="6"/>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send Performance Monitoring Reports to the Client detailing the level of service which was achieved in accordance with the provisions of Part B (Performance Monitoring) of this Schedule.</w:t>
      </w:r>
    </w:p>
    <w:p w14:paraId="1CA06A05" w14:textId="77777777" w:rsidR="00266A38" w:rsidRDefault="00933DF1">
      <w:pPr>
        <w:numPr>
          <w:ilvl w:val="1"/>
          <w:numId w:val="6"/>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A Service Credit shall be the Client’s exclusive financial remedy for a Service Level Failure except where:</w:t>
      </w:r>
    </w:p>
    <w:p w14:paraId="51100ADF" w14:textId="77777777" w:rsidR="00266A38" w:rsidRDefault="00933DF1">
      <w:pPr>
        <w:numPr>
          <w:ilvl w:val="2"/>
          <w:numId w:val="6"/>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Agency has over the previous (twelve) 12 Month period exceeded the Service Credit Cap; and/or</w:t>
      </w:r>
    </w:p>
    <w:p w14:paraId="6F7DEAAB" w14:textId="77777777" w:rsidR="00266A38" w:rsidRDefault="00933DF1">
      <w:pPr>
        <w:numPr>
          <w:ilvl w:val="2"/>
          <w:numId w:val="6"/>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lastRenderedPageBreak/>
        <w:t>the Service Level Failure:</w:t>
      </w:r>
    </w:p>
    <w:p w14:paraId="4CA0A445" w14:textId="77777777" w:rsidR="00266A38" w:rsidRDefault="00933DF1">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49CAD889" w14:textId="77777777" w:rsidR="00266A38" w:rsidRDefault="00933DF1">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Agency; </w:t>
      </w:r>
    </w:p>
    <w:p w14:paraId="05E1E813" w14:textId="77777777" w:rsidR="00266A38" w:rsidRDefault="00933DF1">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4690CE62" w14:textId="77777777" w:rsidR="00266A38" w:rsidRDefault="00933DF1">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Client being required to make a compensation payment to one or more third parties; and/or</w:t>
      </w:r>
    </w:p>
    <w:p w14:paraId="3C4A6942" w14:textId="77777777" w:rsidR="00266A38" w:rsidRDefault="00933DF1">
      <w:pPr>
        <w:numPr>
          <w:ilvl w:val="2"/>
          <w:numId w:val="6"/>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Client is otherwise entitled to or does terminate this Contract pursuant to Clause 10.4 (CCS and Client Termination Rights).</w:t>
      </w:r>
    </w:p>
    <w:p w14:paraId="0DB4D2C9" w14:textId="77777777" w:rsidR="00266A38" w:rsidRDefault="00933DF1">
      <w:pPr>
        <w:numPr>
          <w:ilvl w:val="1"/>
          <w:numId w:val="6"/>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Not more than once in each Contract Year, the Client may, on giving the Agency at least three (3) Months’ notice, change the weighting of Service Level Performance Measure in respect of one or more Service Levels and the Agency shall not be entitled to object to, or increase the Charges as a result of such changes, provided that:</w:t>
      </w:r>
    </w:p>
    <w:p w14:paraId="6D071945" w14:textId="77777777" w:rsidR="00266A38" w:rsidRDefault="00933DF1">
      <w:pPr>
        <w:numPr>
          <w:ilvl w:val="2"/>
          <w:numId w:val="6"/>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44616B5F" w14:textId="77777777" w:rsidR="00266A38" w:rsidRDefault="00933DF1">
      <w:pPr>
        <w:numPr>
          <w:ilvl w:val="2"/>
          <w:numId w:val="6"/>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Client's business requirements and/or priorities or to reflect changing industry standards; and</w:t>
      </w:r>
    </w:p>
    <w:p w14:paraId="6860E65D" w14:textId="77777777" w:rsidR="00266A38" w:rsidRDefault="00933DF1">
      <w:pPr>
        <w:numPr>
          <w:ilvl w:val="0"/>
          <w:numId w:val="6"/>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smallCaps/>
          <w:color w:val="000000"/>
          <w:sz w:val="24"/>
          <w:szCs w:val="24"/>
        </w:rPr>
      </w:pPr>
      <w:r>
        <w:rPr>
          <w:rFonts w:ascii="Arial" w:eastAsia="Arial" w:hAnsi="Arial" w:cs="Arial"/>
          <w:b/>
          <w:color w:val="000000"/>
          <w:sz w:val="24"/>
          <w:szCs w:val="24"/>
        </w:rPr>
        <w:t>Critical Service Level Failure</w:t>
      </w:r>
    </w:p>
    <w:p w14:paraId="6872693B" w14:textId="77777777" w:rsidR="00266A38" w:rsidRDefault="00933DF1">
      <w:pPr>
        <w:numPr>
          <w:ilvl w:val="1"/>
          <w:numId w:val="6"/>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083BE869" w14:textId="77777777" w:rsidR="00266A38" w:rsidRDefault="00933DF1">
      <w:pPr>
        <w:numPr>
          <w:ilvl w:val="2"/>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7D4FADCD" w14:textId="77777777" w:rsidR="00266A38" w:rsidRDefault="00933DF1">
      <w:pPr>
        <w:numPr>
          <w:ilvl w:val="2"/>
          <w:numId w:val="6"/>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the Client shall be entitled to withhold and retain as compensation a sum equal to any Charges which would otherwise have been due to the Agency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74CB915F" w14:textId="77777777" w:rsidR="00266A38" w:rsidRDefault="00933DF1">
      <w:pPr>
        <w:pBdr>
          <w:top w:val="nil"/>
          <w:left w:val="nil"/>
          <w:bottom w:val="nil"/>
          <w:right w:val="nil"/>
          <w:between w:val="nil"/>
        </w:pBdr>
        <w:tabs>
          <w:tab w:val="left" w:pos="1134"/>
        </w:tabs>
        <w:spacing w:before="120" w:after="120" w:line="240" w:lineRule="auto"/>
        <w:ind w:left="1702"/>
        <w:rPr>
          <w:rFonts w:ascii="Arial" w:eastAsia="Arial" w:hAnsi="Arial" w:cs="Arial"/>
          <w:color w:val="000000"/>
          <w:sz w:val="24"/>
          <w:szCs w:val="24"/>
        </w:rPr>
      </w:pP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that the operation of this paragraph 3 shall be without prejudice to the right of the Client to terminate this Contract and/or to claim damages from the Agency for material Default.</w:t>
      </w:r>
    </w:p>
    <w:p w14:paraId="4094EC1D" w14:textId="77777777" w:rsidR="00266A38" w:rsidRDefault="00933DF1">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24"/>
          <w:szCs w:val="24"/>
        </w:rPr>
        <w:lastRenderedPageBreak/>
        <w:t>Part A: Service Levels and Service Credits</w:t>
      </w:r>
    </w:p>
    <w:p w14:paraId="2C32DF17" w14:textId="77777777" w:rsidR="00266A38" w:rsidRDefault="00933DF1">
      <w:pPr>
        <w:numPr>
          <w:ilvl w:val="0"/>
          <w:numId w:val="7"/>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r>
        <w:rPr>
          <w:rFonts w:ascii="Arial" w:eastAsia="Arial" w:hAnsi="Arial" w:cs="Arial"/>
          <w:b/>
          <w:color w:val="000000"/>
          <w:sz w:val="24"/>
          <w:szCs w:val="24"/>
        </w:rPr>
        <w:t>Service Levels</w:t>
      </w:r>
    </w:p>
    <w:p w14:paraId="36A544EE" w14:textId="77777777" w:rsidR="00266A38" w:rsidRDefault="00933DF1">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If the level of performance of the Agency:</w:t>
      </w:r>
    </w:p>
    <w:p w14:paraId="7D52348D" w14:textId="77777777" w:rsidR="00266A38" w:rsidRDefault="00933DF1">
      <w:pPr>
        <w:numPr>
          <w:ilvl w:val="1"/>
          <w:numId w:val="4"/>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55B6FA1C" w14:textId="77777777" w:rsidR="00266A38" w:rsidRDefault="00933DF1">
      <w:pPr>
        <w:numPr>
          <w:ilvl w:val="1"/>
          <w:numId w:val="4"/>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67A5EBCC" w14:textId="77777777" w:rsidR="00266A38" w:rsidRDefault="00933DF1">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Agency shall immediately notify the Client in writing and the Client, in its absolute discretion and without limiting any other of its rights, may:</w:t>
      </w:r>
    </w:p>
    <w:p w14:paraId="6353D2F7" w14:textId="77777777" w:rsidR="00266A38" w:rsidRDefault="00933DF1">
      <w:pPr>
        <w:numPr>
          <w:ilvl w:val="2"/>
          <w:numId w:val="5"/>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Agency to immediately take all remedial action that is reasonable to mitigate the impact on the Client and to rectify or prevent a Service Level Failure or Critical Service Level Failure from taking place or recurring; </w:t>
      </w:r>
    </w:p>
    <w:p w14:paraId="21D1301D" w14:textId="77777777" w:rsidR="00266A38" w:rsidRDefault="00933DF1">
      <w:pPr>
        <w:numPr>
          <w:ilvl w:val="2"/>
          <w:numId w:val="5"/>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Agency to comply with the Rectification Plan Process; </w:t>
      </w:r>
    </w:p>
    <w:p w14:paraId="712F8EF7" w14:textId="77777777" w:rsidR="00266A38" w:rsidRDefault="00933DF1">
      <w:pPr>
        <w:numPr>
          <w:ilvl w:val="2"/>
          <w:numId w:val="5"/>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Agency to the Client; and/or</w:t>
      </w:r>
    </w:p>
    <w:p w14:paraId="488C900B" w14:textId="77777777" w:rsidR="00266A38" w:rsidRDefault="00933DF1">
      <w:pPr>
        <w:numPr>
          <w:ilvl w:val="2"/>
          <w:numId w:val="5"/>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if</w:t>
      </w:r>
      <w:proofErr w:type="gramEnd"/>
      <w:r>
        <w:rPr>
          <w:rFonts w:ascii="Arial" w:eastAsia="Arial" w:hAnsi="Arial" w:cs="Arial"/>
          <w:color w:val="000000"/>
          <w:sz w:val="24"/>
          <w:szCs w:val="24"/>
        </w:rPr>
        <w:t xml:space="preserve"> a Critical Service Level Failure has occurred, exercise its right to Compensation for Critical Service Level Failure (including the right to terminate for material Default).</w:t>
      </w:r>
    </w:p>
    <w:p w14:paraId="537EC8A4" w14:textId="77777777" w:rsidR="00266A38" w:rsidRDefault="00933DF1">
      <w:pPr>
        <w:numPr>
          <w:ilvl w:val="0"/>
          <w:numId w:val="7"/>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Service Credits</w:t>
      </w:r>
    </w:p>
    <w:p w14:paraId="41E422D4" w14:textId="77777777" w:rsidR="00266A38" w:rsidRDefault="00933DF1">
      <w:pPr>
        <w:numPr>
          <w:ilvl w:val="1"/>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shall use the Performance Monitoring Reports supplied by the Agency to verify the calculation and accuracy of the Service Credits, if any, applicable to each Service Period.</w:t>
      </w:r>
    </w:p>
    <w:p w14:paraId="68190464" w14:textId="77777777" w:rsidR="00266A38" w:rsidRDefault="00933DF1">
      <w:pPr>
        <w:numPr>
          <w:ilvl w:val="1"/>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Goods or Services and do not include VAT. The Agency shall set-off the value of any Service Credits 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to Part A of this Schedule. </w:t>
      </w:r>
    </w:p>
    <w:p w14:paraId="22CA6751" w14:textId="77777777" w:rsidR="00266A38" w:rsidRDefault="00266A38">
      <w:pPr>
        <w:pBdr>
          <w:top w:val="nil"/>
          <w:left w:val="nil"/>
          <w:bottom w:val="nil"/>
          <w:right w:val="nil"/>
          <w:between w:val="nil"/>
        </w:pBdr>
        <w:tabs>
          <w:tab w:val="left" w:pos="175"/>
        </w:tabs>
        <w:spacing w:after="120" w:line="240" w:lineRule="auto"/>
        <w:ind w:left="720" w:hanging="720"/>
        <w:jc w:val="both"/>
        <w:rPr>
          <w:rFonts w:ascii="Arial" w:eastAsia="Arial" w:hAnsi="Arial" w:cs="Arial"/>
          <w:color w:val="000000"/>
        </w:rPr>
      </w:pPr>
    </w:p>
    <w:p w14:paraId="49EA52FC" w14:textId="77777777" w:rsidR="00266A38" w:rsidRDefault="00933DF1">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br w:type="page"/>
      </w:r>
      <w:r>
        <w:rPr>
          <w:rFonts w:ascii="Arial" w:eastAsia="Arial" w:hAnsi="Arial" w:cs="Arial"/>
          <w:b/>
          <w:color w:val="000000"/>
          <w:sz w:val="24"/>
          <w:szCs w:val="24"/>
        </w:rPr>
        <w:lastRenderedPageBreak/>
        <w:t xml:space="preserve">Annex A to Part </w:t>
      </w:r>
      <w:proofErr w:type="gramStart"/>
      <w:r>
        <w:rPr>
          <w:rFonts w:ascii="Arial" w:eastAsia="Arial" w:hAnsi="Arial" w:cs="Arial"/>
          <w:b/>
          <w:color w:val="000000"/>
          <w:sz w:val="24"/>
          <w:szCs w:val="24"/>
        </w:rPr>
        <w:t>A</w:t>
      </w:r>
      <w:proofErr w:type="gramEnd"/>
      <w:r>
        <w:rPr>
          <w:rFonts w:ascii="Arial" w:eastAsia="Arial" w:hAnsi="Arial" w:cs="Arial"/>
          <w:b/>
          <w:color w:val="000000"/>
          <w:sz w:val="24"/>
          <w:szCs w:val="24"/>
        </w:rPr>
        <w:t>: Services Levels and Service Credits Table</w:t>
      </w:r>
    </w:p>
    <w:p w14:paraId="3D7E6F1B" w14:textId="7D2D49C1" w:rsidR="00266A38" w:rsidRDefault="00266A38">
      <w:pPr>
        <w:ind w:left="709"/>
        <w:rPr>
          <w:rFonts w:ascii="Arial" w:eastAsia="Arial" w:hAnsi="Arial" w:cs="Arial"/>
          <w:sz w:val="24"/>
          <w:szCs w:val="24"/>
        </w:rPr>
      </w:pPr>
    </w:p>
    <w:tbl>
      <w:tblPr>
        <w:tblW w:w="793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713"/>
        <w:gridCol w:w="2400"/>
        <w:gridCol w:w="1751"/>
        <w:gridCol w:w="2069"/>
      </w:tblGrid>
      <w:tr w:rsidR="00266A38" w14:paraId="60996B57" w14:textId="77777777" w:rsidTr="0069155D">
        <w:trPr>
          <w:trHeight w:val="420"/>
          <w:jc w:val="center"/>
        </w:trPr>
        <w:tc>
          <w:tcPr>
            <w:tcW w:w="7933" w:type="dxa"/>
            <w:gridSpan w:val="4"/>
            <w:shd w:val="clear" w:color="auto" w:fill="D9D9D9" w:themeFill="background1" w:themeFillShade="D9"/>
          </w:tcPr>
          <w:p w14:paraId="36BA7215" w14:textId="1A2D60A8" w:rsidR="60DF291C" w:rsidRDefault="60DF291C" w:rsidP="60DF291C">
            <w:pPr>
              <w:spacing w:line="254" w:lineRule="auto"/>
              <w:ind w:left="95"/>
            </w:pPr>
            <w:r w:rsidRPr="60DF291C">
              <w:rPr>
                <w:rFonts w:ascii="Arial" w:eastAsia="Arial" w:hAnsi="Arial" w:cs="Arial"/>
                <w:color w:val="000000" w:themeColor="text1"/>
                <w:sz w:val="24"/>
                <w:szCs w:val="24"/>
              </w:rPr>
              <w:t>Service Levels</w:t>
            </w:r>
          </w:p>
        </w:tc>
      </w:tr>
      <w:tr w:rsidR="00266A38" w14:paraId="03919C64" w14:textId="77777777" w:rsidTr="716B3170">
        <w:trPr>
          <w:trHeight w:val="1213"/>
          <w:jc w:val="center"/>
        </w:trPr>
        <w:tc>
          <w:tcPr>
            <w:tcW w:w="1713" w:type="dxa"/>
            <w:shd w:val="clear" w:color="auto" w:fill="D9D9D9" w:themeFill="background1" w:themeFillShade="D9"/>
            <w:vAlign w:val="center"/>
          </w:tcPr>
          <w:p w14:paraId="0DD512C3" w14:textId="2D7EE271" w:rsidR="60DF291C" w:rsidRDefault="60DF291C" w:rsidP="60DF291C">
            <w:pPr>
              <w:spacing w:line="254" w:lineRule="auto"/>
              <w:ind w:left="61"/>
            </w:pPr>
            <w:r w:rsidRPr="60DF291C">
              <w:rPr>
                <w:rFonts w:ascii="Arial" w:eastAsia="Arial" w:hAnsi="Arial" w:cs="Arial"/>
                <w:color w:val="000000" w:themeColor="text1"/>
                <w:sz w:val="24"/>
                <w:szCs w:val="24"/>
              </w:rPr>
              <w:t>Service Level Performance Criterion</w:t>
            </w:r>
          </w:p>
        </w:tc>
        <w:tc>
          <w:tcPr>
            <w:tcW w:w="2400" w:type="dxa"/>
            <w:shd w:val="clear" w:color="auto" w:fill="D9D9D9" w:themeFill="background1" w:themeFillShade="D9"/>
            <w:vAlign w:val="center"/>
          </w:tcPr>
          <w:p w14:paraId="179F9FB9" w14:textId="7CE2FEB9" w:rsidR="60DF291C" w:rsidRDefault="60DF291C" w:rsidP="60DF291C">
            <w:pPr>
              <w:spacing w:line="254" w:lineRule="auto"/>
              <w:ind w:left="95"/>
            </w:pPr>
            <w:r w:rsidRPr="60DF291C">
              <w:rPr>
                <w:rFonts w:ascii="Arial" w:eastAsia="Arial" w:hAnsi="Arial" w:cs="Arial"/>
                <w:color w:val="000000" w:themeColor="text1"/>
                <w:sz w:val="24"/>
                <w:szCs w:val="24"/>
              </w:rPr>
              <w:t>Key Indicator</w:t>
            </w:r>
          </w:p>
        </w:tc>
        <w:tc>
          <w:tcPr>
            <w:tcW w:w="1751" w:type="dxa"/>
            <w:shd w:val="clear" w:color="auto" w:fill="D9D9D9" w:themeFill="background1" w:themeFillShade="D9"/>
            <w:vAlign w:val="center"/>
          </w:tcPr>
          <w:p w14:paraId="19BB6DF3" w14:textId="45AF8DCC" w:rsidR="60DF291C" w:rsidRDefault="60DF291C" w:rsidP="60DF291C">
            <w:pPr>
              <w:spacing w:line="254" w:lineRule="auto"/>
            </w:pPr>
            <w:r w:rsidRPr="60DF291C">
              <w:rPr>
                <w:rFonts w:ascii="Arial" w:eastAsia="Arial" w:hAnsi="Arial" w:cs="Arial"/>
                <w:color w:val="000000" w:themeColor="text1"/>
                <w:sz w:val="24"/>
                <w:szCs w:val="24"/>
              </w:rPr>
              <w:t>Service Level Performance Measure</w:t>
            </w:r>
          </w:p>
        </w:tc>
        <w:tc>
          <w:tcPr>
            <w:tcW w:w="2069" w:type="dxa"/>
            <w:shd w:val="clear" w:color="auto" w:fill="D9D9D9" w:themeFill="background1" w:themeFillShade="D9"/>
          </w:tcPr>
          <w:p w14:paraId="13B6DE9B" w14:textId="1C3CFB94" w:rsidR="60DF291C" w:rsidRDefault="60DF291C" w:rsidP="60DF291C">
            <w:pPr>
              <w:spacing w:line="254" w:lineRule="auto"/>
              <w:ind w:left="95"/>
            </w:pPr>
            <w:r w:rsidRPr="60DF291C">
              <w:rPr>
                <w:rFonts w:ascii="Arial" w:eastAsia="Arial" w:hAnsi="Arial" w:cs="Arial"/>
                <w:color w:val="000000" w:themeColor="text1"/>
                <w:sz w:val="24"/>
                <w:szCs w:val="24"/>
              </w:rPr>
              <w:t xml:space="preserve">Service Level </w:t>
            </w:r>
            <w:r w:rsidR="0069155D">
              <w:rPr>
                <w:rFonts w:ascii="Arial" w:eastAsia="Arial" w:hAnsi="Arial" w:cs="Arial"/>
                <w:color w:val="000000" w:themeColor="text1"/>
                <w:sz w:val="24"/>
                <w:szCs w:val="24"/>
              </w:rPr>
              <w:t>Weighting</w:t>
            </w:r>
          </w:p>
        </w:tc>
      </w:tr>
      <w:tr w:rsidR="00266A38" w14:paraId="0BB199B4" w14:textId="77777777" w:rsidTr="716B3170">
        <w:tblPrEx>
          <w:tblCellMar>
            <w:left w:w="115" w:type="dxa"/>
            <w:right w:w="115" w:type="dxa"/>
          </w:tblCellMar>
        </w:tblPrEx>
        <w:trPr>
          <w:trHeight w:val="1474"/>
          <w:jc w:val="center"/>
        </w:trPr>
        <w:tc>
          <w:tcPr>
            <w:tcW w:w="1713" w:type="dxa"/>
          </w:tcPr>
          <w:p w14:paraId="0A6CC78B" w14:textId="08B34760" w:rsidR="60DF291C" w:rsidRDefault="60DF291C" w:rsidP="60DF291C">
            <w:pPr>
              <w:spacing w:after="120" w:line="254" w:lineRule="auto"/>
              <w:ind w:left="61"/>
            </w:pPr>
            <w:r w:rsidRPr="60DF291C">
              <w:rPr>
                <w:rFonts w:ascii="Arial" w:eastAsia="Arial" w:hAnsi="Arial" w:cs="Arial"/>
                <w:sz w:val="24"/>
                <w:szCs w:val="24"/>
              </w:rPr>
              <w:t>Response to Home Office requests, communications, and questions.</w:t>
            </w:r>
          </w:p>
          <w:p w14:paraId="6B1F1109" w14:textId="18C7ACE5" w:rsidR="60DF291C" w:rsidRDefault="60DF291C" w:rsidP="60DF291C">
            <w:pPr>
              <w:spacing w:after="120" w:line="254" w:lineRule="auto"/>
              <w:ind w:left="61"/>
            </w:pPr>
            <w:r w:rsidRPr="60DF291C">
              <w:rPr>
                <w:rFonts w:ascii="Arial" w:eastAsia="Arial" w:hAnsi="Arial" w:cs="Arial"/>
                <w:sz w:val="24"/>
                <w:szCs w:val="24"/>
              </w:rPr>
              <w:t xml:space="preserve"> </w:t>
            </w:r>
          </w:p>
        </w:tc>
        <w:tc>
          <w:tcPr>
            <w:tcW w:w="2400" w:type="dxa"/>
          </w:tcPr>
          <w:p w14:paraId="6DD175A3" w14:textId="6E93FC0F" w:rsidR="60DF291C" w:rsidRDefault="60DF291C" w:rsidP="60DF291C">
            <w:pPr>
              <w:spacing w:after="120" w:line="254" w:lineRule="auto"/>
              <w:ind w:left="95"/>
            </w:pPr>
            <w:r w:rsidRPr="60DF291C">
              <w:rPr>
                <w:rFonts w:ascii="Arial" w:eastAsia="Arial" w:hAnsi="Arial" w:cs="Arial"/>
                <w:sz w:val="24"/>
                <w:szCs w:val="24"/>
              </w:rPr>
              <w:t>Initial acknowledgement within 5 working hours. Provider and Home Office to agree timescales for provision of services.</w:t>
            </w:r>
          </w:p>
        </w:tc>
        <w:tc>
          <w:tcPr>
            <w:tcW w:w="1751" w:type="dxa"/>
          </w:tcPr>
          <w:p w14:paraId="5107BD53" w14:textId="78EC02C6" w:rsidR="60DF291C" w:rsidRDefault="60DF291C" w:rsidP="60DF291C">
            <w:pPr>
              <w:spacing w:after="120" w:line="254" w:lineRule="auto"/>
            </w:pPr>
            <w:r w:rsidRPr="60DF291C">
              <w:rPr>
                <w:rFonts w:ascii="Arial" w:eastAsia="Arial" w:hAnsi="Arial" w:cs="Arial"/>
                <w:sz w:val="24"/>
                <w:szCs w:val="24"/>
              </w:rPr>
              <w:t>at least 95% at all times</w:t>
            </w:r>
          </w:p>
          <w:p w14:paraId="4EC60004" w14:textId="7B8289A1" w:rsidR="60DF291C" w:rsidRDefault="60DF291C" w:rsidP="60DF291C">
            <w:pPr>
              <w:spacing w:after="120" w:line="254" w:lineRule="auto"/>
            </w:pPr>
            <w:r w:rsidRPr="60DF291C">
              <w:rPr>
                <w:rFonts w:ascii="Arial" w:eastAsia="Arial" w:hAnsi="Arial" w:cs="Arial"/>
                <w:sz w:val="24"/>
                <w:szCs w:val="24"/>
              </w:rPr>
              <w:t xml:space="preserve"> </w:t>
            </w:r>
          </w:p>
        </w:tc>
        <w:tc>
          <w:tcPr>
            <w:tcW w:w="2069" w:type="dxa"/>
          </w:tcPr>
          <w:p w14:paraId="520EA821" w14:textId="3EF7B853" w:rsidR="60DF291C" w:rsidRDefault="004D12E8" w:rsidP="60DF291C">
            <w:pPr>
              <w:spacing w:after="120" w:line="254" w:lineRule="auto"/>
              <w:ind w:left="95"/>
            </w:pPr>
            <w:r>
              <w:rPr>
                <w:rFonts w:ascii="Arial" w:eastAsia="Arial" w:hAnsi="Arial" w:cs="Arial"/>
                <w:sz w:val="24"/>
                <w:szCs w:val="24"/>
              </w:rPr>
              <w:t>5%</w:t>
            </w:r>
          </w:p>
        </w:tc>
      </w:tr>
      <w:tr w:rsidR="00266A38" w14:paraId="7EF6870F" w14:textId="77777777" w:rsidTr="716B3170">
        <w:tblPrEx>
          <w:tblCellMar>
            <w:left w:w="115" w:type="dxa"/>
            <w:right w:w="115" w:type="dxa"/>
          </w:tblCellMar>
        </w:tblPrEx>
        <w:trPr>
          <w:trHeight w:val="1474"/>
          <w:jc w:val="center"/>
        </w:trPr>
        <w:tc>
          <w:tcPr>
            <w:tcW w:w="1713" w:type="dxa"/>
          </w:tcPr>
          <w:p w14:paraId="5694B24D" w14:textId="2FE76FD4" w:rsidR="60DF291C" w:rsidRDefault="60DF291C" w:rsidP="60DF291C">
            <w:pPr>
              <w:spacing w:after="120" w:line="254" w:lineRule="auto"/>
              <w:ind w:left="61"/>
            </w:pPr>
            <w:r w:rsidRPr="60DF291C">
              <w:rPr>
                <w:rFonts w:ascii="Arial" w:eastAsia="Arial" w:hAnsi="Arial" w:cs="Arial"/>
                <w:sz w:val="24"/>
                <w:szCs w:val="24"/>
              </w:rPr>
              <w:t>Complaint handling</w:t>
            </w:r>
          </w:p>
          <w:p w14:paraId="5EECADDC" w14:textId="15095626" w:rsidR="60DF291C" w:rsidRDefault="60DF291C" w:rsidP="60DF291C">
            <w:pPr>
              <w:spacing w:after="120" w:line="254" w:lineRule="auto"/>
              <w:ind w:left="61"/>
            </w:pPr>
            <w:r w:rsidRPr="60DF291C">
              <w:rPr>
                <w:rFonts w:ascii="Arial" w:eastAsia="Arial" w:hAnsi="Arial" w:cs="Arial"/>
                <w:sz w:val="24"/>
                <w:szCs w:val="24"/>
              </w:rPr>
              <w:t xml:space="preserve"> </w:t>
            </w:r>
          </w:p>
        </w:tc>
        <w:tc>
          <w:tcPr>
            <w:tcW w:w="2400" w:type="dxa"/>
          </w:tcPr>
          <w:p w14:paraId="4DC1E18C" w14:textId="66554FAB" w:rsidR="60DF291C" w:rsidRDefault="60DF291C" w:rsidP="60DF291C">
            <w:pPr>
              <w:spacing w:after="120" w:line="254" w:lineRule="auto"/>
              <w:ind w:left="95"/>
            </w:pPr>
            <w:r w:rsidRPr="60DF291C">
              <w:rPr>
                <w:rFonts w:ascii="Arial" w:eastAsia="Arial" w:hAnsi="Arial" w:cs="Arial"/>
                <w:sz w:val="24"/>
                <w:szCs w:val="24"/>
              </w:rPr>
              <w:t xml:space="preserve">Initial acknowledgement within 5 working hours. Provider and Home Office to agree timescales for provision of services. </w:t>
            </w:r>
          </w:p>
          <w:p w14:paraId="6551FECA" w14:textId="08BA7389" w:rsidR="60DF291C" w:rsidRDefault="60DF291C" w:rsidP="60DF291C">
            <w:pPr>
              <w:spacing w:after="120" w:line="254" w:lineRule="auto"/>
              <w:ind w:left="95"/>
            </w:pPr>
            <w:r w:rsidRPr="60DF291C">
              <w:rPr>
                <w:rFonts w:ascii="Arial" w:eastAsia="Arial" w:hAnsi="Arial" w:cs="Arial"/>
                <w:sz w:val="24"/>
                <w:szCs w:val="24"/>
              </w:rPr>
              <w:t xml:space="preserve">A defined complaint escalation process including the provision of process improvements with a senior POC. </w:t>
            </w:r>
          </w:p>
          <w:p w14:paraId="61ABC5FF" w14:textId="578A428A" w:rsidR="60DF291C" w:rsidRDefault="60DF291C" w:rsidP="60DF291C">
            <w:pPr>
              <w:spacing w:after="120" w:line="254" w:lineRule="auto"/>
              <w:ind w:left="95"/>
            </w:pPr>
            <w:r w:rsidRPr="60DF291C">
              <w:rPr>
                <w:rFonts w:ascii="Arial" w:eastAsia="Arial" w:hAnsi="Arial" w:cs="Arial"/>
                <w:sz w:val="24"/>
                <w:szCs w:val="24"/>
              </w:rPr>
              <w:t xml:space="preserve"> </w:t>
            </w:r>
          </w:p>
        </w:tc>
        <w:tc>
          <w:tcPr>
            <w:tcW w:w="1751" w:type="dxa"/>
          </w:tcPr>
          <w:p w14:paraId="659AAC24" w14:textId="0EAAC877" w:rsidR="60DF291C" w:rsidRDefault="60DF291C" w:rsidP="60DF291C">
            <w:pPr>
              <w:spacing w:after="120" w:line="254" w:lineRule="auto"/>
            </w:pPr>
            <w:r w:rsidRPr="60DF291C">
              <w:rPr>
                <w:rFonts w:ascii="Arial" w:eastAsia="Arial" w:hAnsi="Arial" w:cs="Arial"/>
                <w:sz w:val="24"/>
                <w:szCs w:val="24"/>
              </w:rPr>
              <w:t>at least 95% at all times</w:t>
            </w:r>
          </w:p>
          <w:p w14:paraId="6B3A3339" w14:textId="7E939BEF" w:rsidR="60DF291C" w:rsidRDefault="60DF291C" w:rsidP="60DF291C">
            <w:pPr>
              <w:spacing w:after="120" w:line="254" w:lineRule="auto"/>
            </w:pPr>
            <w:r w:rsidRPr="60DF291C">
              <w:rPr>
                <w:rFonts w:ascii="Arial" w:eastAsia="Arial" w:hAnsi="Arial" w:cs="Arial"/>
                <w:sz w:val="24"/>
                <w:szCs w:val="24"/>
              </w:rPr>
              <w:t xml:space="preserve"> </w:t>
            </w:r>
          </w:p>
        </w:tc>
        <w:tc>
          <w:tcPr>
            <w:tcW w:w="2069" w:type="dxa"/>
          </w:tcPr>
          <w:p w14:paraId="78C81F94" w14:textId="5C3BEB8A" w:rsidR="60DF291C" w:rsidRDefault="004D12E8" w:rsidP="60DF291C">
            <w:pPr>
              <w:spacing w:after="120" w:line="254" w:lineRule="auto"/>
              <w:ind w:left="95"/>
            </w:pPr>
            <w:r>
              <w:rPr>
                <w:rFonts w:ascii="Arial" w:eastAsia="Arial" w:hAnsi="Arial" w:cs="Arial"/>
                <w:sz w:val="24"/>
                <w:szCs w:val="24"/>
              </w:rPr>
              <w:t>2</w:t>
            </w:r>
            <w:r w:rsidR="00E12A51">
              <w:rPr>
                <w:rFonts w:ascii="Arial" w:eastAsia="Arial" w:hAnsi="Arial" w:cs="Arial"/>
                <w:sz w:val="24"/>
                <w:szCs w:val="24"/>
              </w:rPr>
              <w:t>%</w:t>
            </w:r>
          </w:p>
        </w:tc>
      </w:tr>
      <w:tr w:rsidR="72156CF4" w14:paraId="1A3420B6" w14:textId="77777777" w:rsidTr="716B3170">
        <w:tblPrEx>
          <w:tblCellMar>
            <w:left w:w="115" w:type="dxa"/>
            <w:right w:w="115" w:type="dxa"/>
          </w:tblCellMar>
        </w:tblPrEx>
        <w:trPr>
          <w:trHeight w:val="1474"/>
          <w:jc w:val="center"/>
        </w:trPr>
        <w:tc>
          <w:tcPr>
            <w:tcW w:w="1713" w:type="dxa"/>
            <w:vMerge w:val="restart"/>
          </w:tcPr>
          <w:p w14:paraId="26A38EAD" w14:textId="42C284A4" w:rsidR="72156CF4" w:rsidRDefault="72156CF4" w:rsidP="72156CF4">
            <w:pPr>
              <w:spacing w:after="120" w:line="254" w:lineRule="auto"/>
              <w:ind w:left="61"/>
            </w:pPr>
            <w:r w:rsidRPr="72156CF4">
              <w:rPr>
                <w:rFonts w:ascii="Arial" w:eastAsia="Arial" w:hAnsi="Arial" w:cs="Arial"/>
                <w:sz w:val="24"/>
                <w:szCs w:val="24"/>
              </w:rPr>
              <w:t>Provision of services:</w:t>
            </w:r>
          </w:p>
        </w:tc>
        <w:tc>
          <w:tcPr>
            <w:tcW w:w="2400" w:type="dxa"/>
          </w:tcPr>
          <w:p w14:paraId="63D8872C" w14:textId="28C54F59" w:rsidR="72156CF4" w:rsidRDefault="72156CF4" w:rsidP="72156CF4">
            <w:pPr>
              <w:spacing w:after="120" w:line="254" w:lineRule="auto"/>
              <w:ind w:left="95"/>
            </w:pPr>
            <w:r w:rsidRPr="72156CF4">
              <w:rPr>
                <w:rFonts w:ascii="Arial" w:eastAsia="Arial" w:hAnsi="Arial" w:cs="Arial"/>
                <w:sz w:val="24"/>
                <w:szCs w:val="24"/>
              </w:rPr>
              <w:t>Simple media schedules (jobs boards only) issued to Authority within 3 working days of instruction</w:t>
            </w:r>
          </w:p>
        </w:tc>
        <w:tc>
          <w:tcPr>
            <w:tcW w:w="1751" w:type="dxa"/>
          </w:tcPr>
          <w:p w14:paraId="68B1F294" w14:textId="2E1C33C4" w:rsidR="72156CF4" w:rsidRDefault="72156CF4" w:rsidP="72156CF4">
            <w:pPr>
              <w:spacing w:after="120" w:line="254" w:lineRule="auto"/>
            </w:pPr>
            <w:r w:rsidRPr="72156CF4">
              <w:rPr>
                <w:rFonts w:ascii="Arial" w:eastAsia="Arial" w:hAnsi="Arial" w:cs="Arial"/>
                <w:sz w:val="24"/>
                <w:szCs w:val="24"/>
              </w:rPr>
              <w:t>At least 95% at all times</w:t>
            </w:r>
          </w:p>
        </w:tc>
        <w:tc>
          <w:tcPr>
            <w:tcW w:w="2069" w:type="dxa"/>
          </w:tcPr>
          <w:p w14:paraId="61758F54" w14:textId="71D614CF" w:rsidR="72156CF4" w:rsidRDefault="004D12E8" w:rsidP="72156CF4">
            <w:pPr>
              <w:spacing w:line="254" w:lineRule="auto"/>
              <w:rPr>
                <w:rFonts w:ascii="Arial" w:eastAsia="Arial" w:hAnsi="Arial" w:cs="Arial"/>
                <w:sz w:val="24"/>
                <w:szCs w:val="24"/>
              </w:rPr>
            </w:pPr>
            <w:r>
              <w:rPr>
                <w:rFonts w:ascii="Arial" w:eastAsia="Arial" w:hAnsi="Arial" w:cs="Arial"/>
                <w:sz w:val="24"/>
                <w:szCs w:val="24"/>
              </w:rPr>
              <w:t>3%</w:t>
            </w:r>
          </w:p>
        </w:tc>
      </w:tr>
      <w:tr w:rsidR="72156CF4" w14:paraId="0CB897B5" w14:textId="77777777" w:rsidTr="716B3170">
        <w:tblPrEx>
          <w:tblCellMar>
            <w:left w:w="115" w:type="dxa"/>
            <w:right w:w="115" w:type="dxa"/>
          </w:tblCellMar>
        </w:tblPrEx>
        <w:trPr>
          <w:trHeight w:val="1474"/>
          <w:jc w:val="center"/>
        </w:trPr>
        <w:tc>
          <w:tcPr>
            <w:tcW w:w="1713" w:type="dxa"/>
            <w:vMerge/>
          </w:tcPr>
          <w:p w14:paraId="16AEF6AF" w14:textId="09EA6C28" w:rsidR="72156CF4" w:rsidRDefault="72156CF4" w:rsidP="72156CF4">
            <w:pPr>
              <w:spacing w:line="254" w:lineRule="auto"/>
              <w:rPr>
                <w:rFonts w:ascii="Arial" w:eastAsia="Arial" w:hAnsi="Arial" w:cs="Arial"/>
                <w:sz w:val="24"/>
                <w:szCs w:val="24"/>
              </w:rPr>
            </w:pPr>
          </w:p>
        </w:tc>
        <w:tc>
          <w:tcPr>
            <w:tcW w:w="2400" w:type="dxa"/>
          </w:tcPr>
          <w:p w14:paraId="5B4AB522" w14:textId="3FA482F3" w:rsidR="72156CF4" w:rsidRDefault="72156CF4" w:rsidP="72156CF4">
            <w:pPr>
              <w:spacing w:after="120" w:line="254" w:lineRule="auto"/>
              <w:ind w:left="95"/>
            </w:pPr>
            <w:r w:rsidRPr="72156CF4">
              <w:rPr>
                <w:rFonts w:ascii="Arial" w:eastAsia="Arial" w:hAnsi="Arial" w:cs="Arial"/>
                <w:sz w:val="24"/>
                <w:szCs w:val="24"/>
              </w:rPr>
              <w:t xml:space="preserve">Complex media schedules (jobs boards and additional requirements) </w:t>
            </w:r>
            <w:r w:rsidRPr="72156CF4">
              <w:rPr>
                <w:rFonts w:ascii="Arial" w:eastAsia="Arial" w:hAnsi="Arial" w:cs="Arial"/>
                <w:sz w:val="24"/>
                <w:szCs w:val="24"/>
              </w:rPr>
              <w:lastRenderedPageBreak/>
              <w:t>issued to Authority within 5 working days of instruction</w:t>
            </w:r>
          </w:p>
        </w:tc>
        <w:tc>
          <w:tcPr>
            <w:tcW w:w="1751" w:type="dxa"/>
          </w:tcPr>
          <w:p w14:paraId="77BF5645" w14:textId="40F12738" w:rsidR="72156CF4" w:rsidRDefault="72156CF4" w:rsidP="72156CF4">
            <w:pPr>
              <w:spacing w:after="120" w:line="254" w:lineRule="auto"/>
            </w:pPr>
            <w:r w:rsidRPr="72156CF4">
              <w:rPr>
                <w:rFonts w:ascii="Arial" w:eastAsia="Arial" w:hAnsi="Arial" w:cs="Arial"/>
                <w:sz w:val="24"/>
                <w:szCs w:val="24"/>
              </w:rPr>
              <w:lastRenderedPageBreak/>
              <w:t>At least 95% at all times</w:t>
            </w:r>
          </w:p>
        </w:tc>
        <w:tc>
          <w:tcPr>
            <w:tcW w:w="2069" w:type="dxa"/>
          </w:tcPr>
          <w:p w14:paraId="7081DA38" w14:textId="4AF62A3F" w:rsidR="72156CF4" w:rsidRDefault="004D12E8" w:rsidP="72156CF4">
            <w:pPr>
              <w:spacing w:line="254" w:lineRule="auto"/>
              <w:rPr>
                <w:rFonts w:ascii="Arial" w:eastAsia="Arial" w:hAnsi="Arial" w:cs="Arial"/>
                <w:sz w:val="24"/>
                <w:szCs w:val="24"/>
              </w:rPr>
            </w:pPr>
            <w:r>
              <w:rPr>
                <w:rFonts w:ascii="Arial" w:eastAsia="Arial" w:hAnsi="Arial" w:cs="Arial"/>
                <w:sz w:val="24"/>
                <w:szCs w:val="24"/>
              </w:rPr>
              <w:t>3%</w:t>
            </w:r>
          </w:p>
        </w:tc>
      </w:tr>
      <w:tr w:rsidR="0C22DDE1" w14:paraId="19A91E06" w14:textId="77777777" w:rsidTr="716B3170">
        <w:tblPrEx>
          <w:tblCellMar>
            <w:left w:w="115" w:type="dxa"/>
            <w:right w:w="115" w:type="dxa"/>
          </w:tblCellMar>
        </w:tblPrEx>
        <w:trPr>
          <w:trHeight w:val="1474"/>
          <w:jc w:val="center"/>
        </w:trPr>
        <w:tc>
          <w:tcPr>
            <w:tcW w:w="1713" w:type="dxa"/>
            <w:vMerge/>
          </w:tcPr>
          <w:p w14:paraId="154EE051" w14:textId="6B62BCCF" w:rsidR="0C22DDE1" w:rsidRDefault="0C22DDE1" w:rsidP="0C22DDE1">
            <w:pPr>
              <w:spacing w:line="254" w:lineRule="auto"/>
              <w:rPr>
                <w:rFonts w:ascii="Arial" w:eastAsia="Arial" w:hAnsi="Arial" w:cs="Arial"/>
                <w:sz w:val="24"/>
                <w:szCs w:val="24"/>
              </w:rPr>
            </w:pPr>
          </w:p>
        </w:tc>
        <w:tc>
          <w:tcPr>
            <w:tcW w:w="2400" w:type="dxa"/>
          </w:tcPr>
          <w:p w14:paraId="30D92D57" w14:textId="3ED8BA25" w:rsidR="0C22DDE1" w:rsidRDefault="0C22DDE1" w:rsidP="0C22DDE1">
            <w:pPr>
              <w:spacing w:after="120" w:line="254" w:lineRule="auto"/>
              <w:ind w:left="95"/>
            </w:pPr>
            <w:r w:rsidRPr="0C22DDE1">
              <w:rPr>
                <w:rFonts w:ascii="Arial" w:eastAsia="Arial" w:hAnsi="Arial" w:cs="Arial"/>
                <w:sz w:val="24"/>
                <w:szCs w:val="24"/>
              </w:rPr>
              <w:t>Weekly data updates (including reach, impressions, clicks, CTR and hires and applications where possible) to be issued within 7 working days of the reporting period</w:t>
            </w:r>
          </w:p>
        </w:tc>
        <w:tc>
          <w:tcPr>
            <w:tcW w:w="1751" w:type="dxa"/>
          </w:tcPr>
          <w:p w14:paraId="53D94575" w14:textId="6D507D96" w:rsidR="0C22DDE1" w:rsidRDefault="0C22DDE1" w:rsidP="0C22DDE1">
            <w:pPr>
              <w:spacing w:after="120" w:line="254" w:lineRule="auto"/>
            </w:pPr>
            <w:r w:rsidRPr="0C22DDE1">
              <w:rPr>
                <w:rFonts w:ascii="Arial" w:eastAsia="Arial" w:hAnsi="Arial" w:cs="Arial"/>
                <w:sz w:val="24"/>
                <w:szCs w:val="24"/>
              </w:rPr>
              <w:t>100% at all times</w:t>
            </w:r>
          </w:p>
        </w:tc>
        <w:tc>
          <w:tcPr>
            <w:tcW w:w="2069" w:type="dxa"/>
          </w:tcPr>
          <w:p w14:paraId="49EEDF99" w14:textId="7C91B2F7" w:rsidR="0C22DDE1" w:rsidRDefault="004D12E8" w:rsidP="0C22DDE1">
            <w:pPr>
              <w:spacing w:line="254" w:lineRule="auto"/>
              <w:rPr>
                <w:rFonts w:ascii="Arial" w:eastAsia="Arial" w:hAnsi="Arial" w:cs="Arial"/>
                <w:sz w:val="24"/>
                <w:szCs w:val="24"/>
              </w:rPr>
            </w:pPr>
            <w:r>
              <w:rPr>
                <w:rFonts w:ascii="Arial" w:eastAsia="Arial" w:hAnsi="Arial" w:cs="Arial"/>
                <w:sz w:val="24"/>
                <w:szCs w:val="24"/>
              </w:rPr>
              <w:t>4%</w:t>
            </w:r>
          </w:p>
        </w:tc>
      </w:tr>
      <w:tr w:rsidR="0C22DDE1" w14:paraId="69FA0388" w14:textId="77777777" w:rsidTr="716B3170">
        <w:tblPrEx>
          <w:tblCellMar>
            <w:left w:w="115" w:type="dxa"/>
            <w:right w:w="115" w:type="dxa"/>
          </w:tblCellMar>
        </w:tblPrEx>
        <w:trPr>
          <w:trHeight w:val="1474"/>
          <w:jc w:val="center"/>
        </w:trPr>
        <w:tc>
          <w:tcPr>
            <w:tcW w:w="1713" w:type="dxa"/>
            <w:vMerge/>
          </w:tcPr>
          <w:p w14:paraId="25B31DC4" w14:textId="77A1BD77" w:rsidR="0C22DDE1" w:rsidRDefault="0C22DDE1" w:rsidP="0C22DDE1">
            <w:pPr>
              <w:spacing w:line="254" w:lineRule="auto"/>
              <w:rPr>
                <w:rFonts w:ascii="Arial" w:eastAsia="Arial" w:hAnsi="Arial" w:cs="Arial"/>
                <w:sz w:val="24"/>
                <w:szCs w:val="24"/>
              </w:rPr>
            </w:pPr>
          </w:p>
        </w:tc>
        <w:tc>
          <w:tcPr>
            <w:tcW w:w="2400" w:type="dxa"/>
          </w:tcPr>
          <w:p w14:paraId="1DC35D49" w14:textId="3313F4BD" w:rsidR="62EC7AE5" w:rsidRDefault="62EC7AE5" w:rsidP="0069155D">
            <w:pPr>
              <w:spacing w:line="254" w:lineRule="auto"/>
              <w:ind w:left="155"/>
              <w:rPr>
                <w:rFonts w:ascii="Arial" w:eastAsia="Arial" w:hAnsi="Arial" w:cs="Arial"/>
                <w:sz w:val="24"/>
                <w:szCs w:val="24"/>
              </w:rPr>
            </w:pPr>
            <w:r w:rsidRPr="0AFBBAA8">
              <w:rPr>
                <w:rFonts w:ascii="Arial" w:eastAsia="Arial" w:hAnsi="Arial" w:cs="Arial"/>
                <w:sz w:val="24"/>
                <w:szCs w:val="24"/>
              </w:rPr>
              <w:t xml:space="preserve">End of campaign reports (including reach, impressions, clicks, CTR, thematic summary, learning and recommendations) to be issued </w:t>
            </w:r>
            <w:r w:rsidR="08A11D6E" w:rsidRPr="0AFBBAA8">
              <w:rPr>
                <w:rFonts w:ascii="Arial" w:eastAsia="Arial" w:hAnsi="Arial" w:cs="Arial"/>
                <w:sz w:val="24"/>
                <w:szCs w:val="24"/>
              </w:rPr>
              <w:t>within 7 working days of the end of each campaign</w:t>
            </w:r>
          </w:p>
        </w:tc>
        <w:tc>
          <w:tcPr>
            <w:tcW w:w="1751" w:type="dxa"/>
          </w:tcPr>
          <w:p w14:paraId="1009AA53" w14:textId="1CEDD357" w:rsidR="0C22DDE1" w:rsidRDefault="08A11D6E" w:rsidP="0C22DDE1">
            <w:pPr>
              <w:spacing w:line="254" w:lineRule="auto"/>
              <w:rPr>
                <w:rFonts w:ascii="Arial" w:eastAsia="Arial" w:hAnsi="Arial" w:cs="Arial"/>
                <w:sz w:val="24"/>
                <w:szCs w:val="24"/>
              </w:rPr>
            </w:pPr>
            <w:r w:rsidRPr="0AFBBAA8">
              <w:rPr>
                <w:rFonts w:ascii="Arial" w:eastAsia="Arial" w:hAnsi="Arial" w:cs="Arial"/>
                <w:sz w:val="24"/>
                <w:szCs w:val="24"/>
              </w:rPr>
              <w:t>95% at all times</w:t>
            </w:r>
          </w:p>
        </w:tc>
        <w:tc>
          <w:tcPr>
            <w:tcW w:w="2069" w:type="dxa"/>
          </w:tcPr>
          <w:p w14:paraId="2E29DDAA" w14:textId="6CC35191" w:rsidR="0C22DDE1" w:rsidRDefault="004D12E8" w:rsidP="0C22DDE1">
            <w:pPr>
              <w:spacing w:line="254" w:lineRule="auto"/>
              <w:rPr>
                <w:rFonts w:ascii="Arial" w:eastAsia="Arial" w:hAnsi="Arial" w:cs="Arial"/>
                <w:sz w:val="24"/>
                <w:szCs w:val="24"/>
              </w:rPr>
            </w:pPr>
            <w:r>
              <w:rPr>
                <w:rFonts w:ascii="Arial" w:eastAsia="Arial" w:hAnsi="Arial" w:cs="Arial"/>
                <w:sz w:val="24"/>
                <w:szCs w:val="24"/>
              </w:rPr>
              <w:t>4%</w:t>
            </w:r>
          </w:p>
        </w:tc>
      </w:tr>
      <w:tr w:rsidR="3D4D43BC" w14:paraId="392EB458" w14:textId="77777777" w:rsidTr="716B3170">
        <w:tblPrEx>
          <w:tblCellMar>
            <w:left w:w="115" w:type="dxa"/>
            <w:right w:w="115" w:type="dxa"/>
          </w:tblCellMar>
        </w:tblPrEx>
        <w:trPr>
          <w:trHeight w:val="1474"/>
          <w:jc w:val="center"/>
        </w:trPr>
        <w:tc>
          <w:tcPr>
            <w:tcW w:w="1713" w:type="dxa"/>
          </w:tcPr>
          <w:p w14:paraId="2EB5242F" w14:textId="4239F372" w:rsidR="00FB305B" w:rsidRDefault="00FB305B" w:rsidP="3D4D43BC">
            <w:pPr>
              <w:spacing w:line="254" w:lineRule="auto"/>
              <w:rPr>
                <w:rFonts w:ascii="Arial" w:eastAsia="Arial" w:hAnsi="Arial" w:cs="Arial"/>
                <w:sz w:val="24"/>
                <w:szCs w:val="24"/>
              </w:rPr>
            </w:pPr>
            <w:r w:rsidRPr="716B3170">
              <w:rPr>
                <w:rFonts w:ascii="Arial" w:eastAsia="Arial" w:hAnsi="Arial" w:cs="Arial"/>
                <w:sz w:val="24"/>
                <w:szCs w:val="24"/>
              </w:rPr>
              <w:t>Campaign outcomes</w:t>
            </w:r>
          </w:p>
        </w:tc>
        <w:tc>
          <w:tcPr>
            <w:tcW w:w="2400" w:type="dxa"/>
          </w:tcPr>
          <w:p w14:paraId="4D44698F" w14:textId="35D42B79" w:rsidR="3D4D43BC" w:rsidRPr="0069155D" w:rsidRDefault="00FB305B" w:rsidP="0069155D">
            <w:pPr>
              <w:pStyle w:val="ListParagraph"/>
              <w:numPr>
                <w:ilvl w:val="0"/>
                <w:numId w:val="3"/>
              </w:numPr>
              <w:spacing w:line="254" w:lineRule="auto"/>
              <w:ind w:left="155" w:hanging="155"/>
              <w:rPr>
                <w:rFonts w:ascii="Arial" w:eastAsia="Arial" w:hAnsi="Arial" w:cs="Arial"/>
                <w:sz w:val="24"/>
                <w:szCs w:val="24"/>
              </w:rPr>
            </w:pPr>
            <w:r w:rsidRPr="0069155D">
              <w:rPr>
                <w:rFonts w:ascii="Arial" w:eastAsia="Arial" w:hAnsi="Arial" w:cs="Arial"/>
                <w:sz w:val="24"/>
                <w:szCs w:val="24"/>
              </w:rPr>
              <w:t>Campaigns run in conjunction with the Provider must show demonstrable improvements on outcomes including (but not limited to):</w:t>
            </w:r>
          </w:p>
          <w:p w14:paraId="3DFA1A59" w14:textId="532FB017" w:rsidR="3D4D43BC" w:rsidRPr="0069155D" w:rsidRDefault="00FB305B" w:rsidP="0069155D">
            <w:pPr>
              <w:pStyle w:val="ListParagraph"/>
              <w:numPr>
                <w:ilvl w:val="0"/>
                <w:numId w:val="3"/>
              </w:numPr>
              <w:spacing w:line="254" w:lineRule="auto"/>
              <w:ind w:left="155" w:hanging="155"/>
              <w:rPr>
                <w:rFonts w:ascii="Arial" w:eastAsia="Arial" w:hAnsi="Arial" w:cs="Arial"/>
                <w:sz w:val="24"/>
                <w:szCs w:val="24"/>
              </w:rPr>
            </w:pPr>
            <w:r w:rsidRPr="0069155D">
              <w:rPr>
                <w:rFonts w:ascii="Arial" w:eastAsia="Arial" w:hAnsi="Arial" w:cs="Arial"/>
                <w:sz w:val="24"/>
                <w:szCs w:val="24"/>
              </w:rPr>
              <w:t>Hiring manager satisfaction rates</w:t>
            </w:r>
          </w:p>
          <w:p w14:paraId="18C517DD" w14:textId="42258F0C" w:rsidR="3D4D43BC" w:rsidRPr="003F3216" w:rsidRDefault="00FB305B" w:rsidP="716B3170">
            <w:pPr>
              <w:pStyle w:val="ListParagraph"/>
              <w:numPr>
                <w:ilvl w:val="0"/>
                <w:numId w:val="3"/>
              </w:numPr>
              <w:spacing w:line="254" w:lineRule="auto"/>
              <w:ind w:left="155" w:hanging="155"/>
              <w:rPr>
                <w:rFonts w:ascii="Arial" w:eastAsia="Arial" w:hAnsi="Arial" w:cs="Arial"/>
                <w:sz w:val="24"/>
                <w:szCs w:val="24"/>
              </w:rPr>
            </w:pPr>
            <w:r w:rsidRPr="0069155D">
              <w:rPr>
                <w:rFonts w:ascii="Arial" w:eastAsia="Arial" w:hAnsi="Arial" w:cs="Arial"/>
                <w:sz w:val="24"/>
                <w:szCs w:val="24"/>
              </w:rPr>
              <w:t>Delivering diverse candidate application rates, at a minimum in line with Home Office targets.</w:t>
            </w:r>
          </w:p>
        </w:tc>
        <w:tc>
          <w:tcPr>
            <w:tcW w:w="1751" w:type="dxa"/>
          </w:tcPr>
          <w:p w14:paraId="712D7D48" w14:textId="1961A873" w:rsidR="3D4D43BC" w:rsidRDefault="00E2747D" w:rsidP="3D4D43BC">
            <w:pPr>
              <w:spacing w:line="254" w:lineRule="auto"/>
              <w:rPr>
                <w:rFonts w:ascii="Arial" w:eastAsia="Arial" w:hAnsi="Arial" w:cs="Arial"/>
                <w:sz w:val="24"/>
                <w:szCs w:val="24"/>
              </w:rPr>
            </w:pPr>
            <w:r w:rsidRPr="00E2747D">
              <w:rPr>
                <w:rFonts w:ascii="Arial" w:eastAsia="Arial" w:hAnsi="Arial" w:cs="Arial"/>
                <w:sz w:val="24"/>
                <w:szCs w:val="24"/>
              </w:rPr>
              <w:t>Performance benchmarks to be agreed on a campaign-by-campaign basis</w:t>
            </w:r>
          </w:p>
        </w:tc>
        <w:tc>
          <w:tcPr>
            <w:tcW w:w="2069" w:type="dxa"/>
          </w:tcPr>
          <w:p w14:paraId="45DC6AD0" w14:textId="70997F23" w:rsidR="3D4D43BC" w:rsidRDefault="0092138B" w:rsidP="3D4D43BC">
            <w:pPr>
              <w:spacing w:line="254" w:lineRule="auto"/>
              <w:rPr>
                <w:rFonts w:ascii="Arial" w:eastAsia="Arial" w:hAnsi="Arial" w:cs="Arial"/>
                <w:sz w:val="24"/>
                <w:szCs w:val="24"/>
              </w:rPr>
            </w:pPr>
            <w:r>
              <w:rPr>
                <w:rFonts w:ascii="Arial" w:eastAsia="Arial" w:hAnsi="Arial" w:cs="Arial"/>
                <w:sz w:val="24"/>
                <w:szCs w:val="24"/>
              </w:rPr>
              <w:t>N/A</w:t>
            </w:r>
          </w:p>
        </w:tc>
      </w:tr>
    </w:tbl>
    <w:p w14:paraId="52A85152" w14:textId="249C8BCA" w:rsidR="00266A38" w:rsidRPr="00861863" w:rsidRDefault="00933DF1">
      <w:pPr>
        <w:ind w:left="709"/>
        <w:rPr>
          <w:rFonts w:ascii="Arial" w:eastAsia="Arial" w:hAnsi="Arial" w:cs="Arial"/>
          <w:sz w:val="24"/>
          <w:szCs w:val="24"/>
          <w:u w:val="single"/>
        </w:rPr>
      </w:pPr>
      <w:r>
        <w:rPr>
          <w:rFonts w:ascii="Arial" w:eastAsia="Arial" w:hAnsi="Arial" w:cs="Arial"/>
          <w:b/>
          <w:color w:val="000000"/>
          <w:sz w:val="24"/>
          <w:szCs w:val="24"/>
        </w:rPr>
        <w:lastRenderedPageBreak/>
        <w:br/>
      </w:r>
      <w:r w:rsidRPr="00861863">
        <w:rPr>
          <w:rFonts w:ascii="Arial" w:eastAsia="Arial" w:hAnsi="Arial" w:cs="Arial"/>
          <w:sz w:val="24"/>
          <w:szCs w:val="24"/>
          <w:u w:val="single"/>
        </w:rPr>
        <w:t xml:space="preserve">The Service Credits shall be calculated </w:t>
      </w:r>
      <w:r w:rsidR="00536FE8" w:rsidRPr="00861863">
        <w:rPr>
          <w:rFonts w:ascii="Arial" w:eastAsia="Arial" w:hAnsi="Arial" w:cs="Arial"/>
          <w:sz w:val="24"/>
          <w:szCs w:val="24"/>
          <w:u w:val="single"/>
        </w:rPr>
        <w:t>as follows</w:t>
      </w:r>
      <w:r w:rsidRPr="00861863">
        <w:rPr>
          <w:rFonts w:ascii="Arial" w:eastAsia="Arial" w:hAnsi="Arial" w:cs="Arial"/>
          <w:sz w:val="24"/>
          <w:szCs w:val="24"/>
          <w:u w:val="single"/>
        </w:rPr>
        <w:t>:</w:t>
      </w:r>
    </w:p>
    <w:p w14:paraId="2956BE29" w14:textId="6EECED2F" w:rsidR="00266A38" w:rsidRDefault="0082756A" w:rsidP="001722F4">
      <w:pPr>
        <w:keepNext/>
        <w:pBdr>
          <w:top w:val="nil"/>
          <w:left w:val="nil"/>
          <w:bottom w:val="nil"/>
          <w:right w:val="nil"/>
          <w:between w:val="nil"/>
        </w:pBdr>
        <w:spacing w:after="240" w:line="240" w:lineRule="auto"/>
        <w:rPr>
          <w:rFonts w:ascii="Arial" w:eastAsia="Arial" w:hAnsi="Arial" w:cs="Arial"/>
          <w:b/>
          <w:color w:val="000000"/>
          <w:sz w:val="24"/>
          <w:szCs w:val="24"/>
        </w:rPr>
      </w:pPr>
      <w:r w:rsidRPr="001722F4">
        <w:rPr>
          <w:rFonts w:ascii="Arial" w:eastAsia="Arial" w:hAnsi="Arial" w:cs="Arial"/>
          <w:sz w:val="24"/>
          <w:szCs w:val="24"/>
        </w:rPr>
        <w:t xml:space="preserve">If the service level drops below the performance measure overall for the time </w:t>
      </w:r>
      <w:r w:rsidR="00DF6E5B" w:rsidRPr="001722F4">
        <w:rPr>
          <w:rFonts w:ascii="Arial" w:eastAsia="Arial" w:hAnsi="Arial" w:cs="Arial"/>
          <w:sz w:val="24"/>
          <w:szCs w:val="24"/>
        </w:rPr>
        <w:t>period,</w:t>
      </w:r>
      <w:r w:rsidRPr="001722F4">
        <w:rPr>
          <w:rFonts w:ascii="Arial" w:eastAsia="Arial" w:hAnsi="Arial" w:cs="Arial"/>
          <w:sz w:val="24"/>
          <w:szCs w:val="24"/>
        </w:rPr>
        <w:t xml:space="preserve"> then the relevant service level weighting will apply. The </w:t>
      </w:r>
      <w:r w:rsidR="00204277" w:rsidRPr="001722F4">
        <w:rPr>
          <w:rFonts w:ascii="Arial" w:eastAsia="Arial" w:hAnsi="Arial" w:cs="Arial"/>
          <w:sz w:val="24"/>
          <w:szCs w:val="24"/>
        </w:rPr>
        <w:t xml:space="preserve">service level weighting </w:t>
      </w:r>
      <w:r w:rsidR="001722F4" w:rsidRPr="001722F4">
        <w:rPr>
          <w:rFonts w:ascii="Arial" w:eastAsia="Arial" w:hAnsi="Arial" w:cs="Arial"/>
          <w:sz w:val="24"/>
          <w:szCs w:val="24"/>
        </w:rPr>
        <w:t>equates to the % of service credits that will apply to the next invoice from the supplier.</w:t>
      </w:r>
      <w:r w:rsidR="00933DF1">
        <w:rPr>
          <w:rFonts w:ascii="Arial" w:eastAsia="Arial" w:hAnsi="Arial" w:cs="Arial"/>
          <w:b/>
          <w:color w:val="000000"/>
          <w:sz w:val="24"/>
          <w:szCs w:val="24"/>
        </w:rPr>
        <w:br/>
      </w:r>
    </w:p>
    <w:p w14:paraId="7FCA057B" w14:textId="77777777" w:rsidR="00266A38" w:rsidRDefault="00933DF1">
      <w:pPr>
        <w:spacing w:after="200" w:line="276" w:lineRule="auto"/>
        <w:rPr>
          <w:rFonts w:ascii="Arial" w:eastAsia="Arial" w:hAnsi="Arial" w:cs="Arial"/>
          <w:b/>
          <w:color w:val="000000"/>
          <w:sz w:val="24"/>
          <w:szCs w:val="24"/>
        </w:rPr>
      </w:pPr>
      <w:r>
        <w:br w:type="page"/>
      </w:r>
    </w:p>
    <w:p w14:paraId="044130AE" w14:textId="77777777" w:rsidR="00266A38" w:rsidRDefault="00933DF1">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rPr>
          <w:rFonts w:ascii="Arial" w:eastAsia="Arial" w:hAnsi="Arial" w:cs="Arial"/>
          <w:b/>
          <w:color w:val="000000"/>
          <w:sz w:val="24"/>
          <w:szCs w:val="24"/>
        </w:rPr>
        <w:lastRenderedPageBreak/>
        <w:br/>
        <w:t xml:space="preserve">Part B: Performance Monitoring </w:t>
      </w:r>
    </w:p>
    <w:p w14:paraId="53F53364" w14:textId="77777777" w:rsidR="00266A38" w:rsidRDefault="00933DF1">
      <w:pPr>
        <w:numPr>
          <w:ilvl w:val="0"/>
          <w:numId w:val="7"/>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Performance Monitoring and Performance Review</w:t>
      </w:r>
    </w:p>
    <w:p w14:paraId="00C1554E" w14:textId="77777777" w:rsidR="00266A38" w:rsidRDefault="00933DF1">
      <w:pPr>
        <w:numPr>
          <w:ilvl w:val="1"/>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Agency shall provide the Client with details of how the process in respect of the monitoring and reporting of Service Levels will operate between the Parties and the Parties will endeavour to agree such process as soon as reasonably possible.</w:t>
      </w:r>
    </w:p>
    <w:p w14:paraId="13F239E0" w14:textId="77777777" w:rsidR="00266A38" w:rsidRDefault="00933DF1">
      <w:pPr>
        <w:numPr>
          <w:ilvl w:val="1"/>
          <w:numId w:val="7"/>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Agency shall provide the Client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4EA3041E" w14:textId="77777777" w:rsidR="00266A38" w:rsidRDefault="00933DF1">
      <w:pPr>
        <w:numPr>
          <w:ilvl w:val="2"/>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5EE1CBA6" w14:textId="77777777" w:rsidR="00266A38" w:rsidRDefault="00933DF1">
      <w:pPr>
        <w:numPr>
          <w:ilvl w:val="2"/>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174E923F" w14:textId="77777777" w:rsidR="00266A38" w:rsidRDefault="00933DF1">
      <w:pPr>
        <w:numPr>
          <w:ilvl w:val="2"/>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3C4D46CA" w14:textId="77777777" w:rsidR="00266A38" w:rsidRDefault="00933DF1">
      <w:pPr>
        <w:numPr>
          <w:ilvl w:val="2"/>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7BA18D4B" w14:textId="77777777" w:rsidR="00266A38" w:rsidRDefault="00933DF1">
      <w:pPr>
        <w:numPr>
          <w:ilvl w:val="2"/>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7FB6753F" w14:textId="77777777" w:rsidR="00266A38" w:rsidRDefault="00933DF1">
      <w:pPr>
        <w:numPr>
          <w:ilvl w:val="2"/>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details as the Client may reasonably require from time to time.</w:t>
      </w:r>
    </w:p>
    <w:p w14:paraId="15BCED99" w14:textId="77777777" w:rsidR="00266A38" w:rsidRDefault="00933DF1">
      <w:pPr>
        <w:numPr>
          <w:ilvl w:val="1"/>
          <w:numId w:val="7"/>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w:t>
      </w:r>
      <w:r>
        <w:rPr>
          <w:rFonts w:ascii="Arial" w:eastAsia="Arial" w:hAnsi="Arial" w:cs="Arial"/>
        </w:rPr>
        <w:t xml:space="preserve">     </w:t>
      </w:r>
      <w:r>
        <w:rPr>
          <w:rFonts w:ascii="Arial" w:eastAsia="Arial" w:hAnsi="Arial" w:cs="Arial"/>
          <w:color w:val="000000"/>
          <w:sz w:val="24"/>
          <w:szCs w:val="24"/>
        </w:rPr>
        <w:t>on a Monthly basis. The Performance Review Meetings will be the forum for the review by the Agency and the Client of the Performance Monitoring Reports.  The Performance Review Meetings shall:</w:t>
      </w:r>
    </w:p>
    <w:p w14:paraId="0BF3B5DE" w14:textId="77777777" w:rsidR="00266A38" w:rsidRDefault="00933DF1">
      <w:pPr>
        <w:numPr>
          <w:ilvl w:val="2"/>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Agency at such location and time (within normal business hours) as the Client shall reasonably require;</w:t>
      </w:r>
    </w:p>
    <w:p w14:paraId="1F94AA5E" w14:textId="77777777" w:rsidR="00266A38" w:rsidRDefault="00933DF1">
      <w:pPr>
        <w:numPr>
          <w:ilvl w:val="2"/>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Agency's Representative and the Client’s Representative; and</w:t>
      </w:r>
    </w:p>
    <w:p w14:paraId="25588BC7" w14:textId="77777777" w:rsidR="00266A38" w:rsidRDefault="00933DF1">
      <w:pPr>
        <w:numPr>
          <w:ilvl w:val="2"/>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Agency and the minutes will be circulated by the Agency to all attendees at the relevant meeting and also to the Client’s Representative and any other recipients agreed at the relevant meeting.  </w:t>
      </w:r>
    </w:p>
    <w:p w14:paraId="50F70A8A" w14:textId="77777777" w:rsidR="00266A38" w:rsidRDefault="00933DF1">
      <w:pPr>
        <w:numPr>
          <w:ilvl w:val="1"/>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Agency's Representative and the Client’s Representative at each meeting.</w:t>
      </w:r>
    </w:p>
    <w:p w14:paraId="305C2148" w14:textId="77777777" w:rsidR="00266A38" w:rsidRDefault="00933DF1">
      <w:pPr>
        <w:numPr>
          <w:ilvl w:val="1"/>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Agency shall provide to the Client such documentation as the Client may reasonably require in order to verify the level of the performance by the Agency for any specified Service Period.</w:t>
      </w:r>
    </w:p>
    <w:p w14:paraId="59759621" w14:textId="77777777" w:rsidR="00266A38" w:rsidRDefault="00266A38">
      <w:pPr>
        <w:keepNext/>
        <w:pBdr>
          <w:top w:val="nil"/>
          <w:left w:val="nil"/>
          <w:bottom w:val="nil"/>
          <w:right w:val="nil"/>
          <w:between w:val="nil"/>
        </w:pBdr>
        <w:tabs>
          <w:tab w:val="left" w:pos="1134"/>
        </w:tabs>
        <w:spacing w:before="120" w:after="120" w:line="240" w:lineRule="auto"/>
        <w:ind w:left="1440"/>
        <w:rPr>
          <w:rFonts w:ascii="Arial" w:eastAsia="Arial" w:hAnsi="Arial" w:cs="Arial"/>
          <w:color w:val="000000"/>
          <w:sz w:val="24"/>
          <w:szCs w:val="24"/>
        </w:rPr>
      </w:pPr>
    </w:p>
    <w:p w14:paraId="0F0D5B10" w14:textId="77777777" w:rsidR="00266A38" w:rsidRDefault="00933DF1">
      <w:pPr>
        <w:numPr>
          <w:ilvl w:val="0"/>
          <w:numId w:val="7"/>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bookmarkStart w:id="1" w:name="_heading=h.gjdgxs" w:colFirst="0" w:colLast="0"/>
      <w:bookmarkEnd w:id="1"/>
      <w:r>
        <w:rPr>
          <w:rFonts w:ascii="Arial" w:eastAsia="Arial" w:hAnsi="Arial" w:cs="Arial"/>
          <w:b/>
          <w:color w:val="000000"/>
          <w:sz w:val="24"/>
          <w:szCs w:val="24"/>
        </w:rPr>
        <w:t>Satisfaction Surveys</w:t>
      </w:r>
    </w:p>
    <w:p w14:paraId="0E6B3DF2" w14:textId="77777777" w:rsidR="00266A38" w:rsidRDefault="00933DF1">
      <w:pPr>
        <w:numPr>
          <w:ilvl w:val="1"/>
          <w:numId w:val="7"/>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may undertake satisfaction surveys in respect of the Agency's provision of the Goods or Services. The Client shall be entitled to notify the Agency of any aspects of their performance of the provision of the Goods or Services which the responses to the Satisfaction Surveys reasonably suggest are not in accordance with this Contract.</w:t>
      </w:r>
    </w:p>
    <w:p w14:paraId="43342B2E" w14:textId="77777777" w:rsidR="00266A38" w:rsidRDefault="00266A38">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4ykbeg" w:colFirst="0" w:colLast="0"/>
      <w:bookmarkEnd w:id="2"/>
    </w:p>
    <w:p w14:paraId="43695B61" w14:textId="77777777" w:rsidR="00266A38" w:rsidRDefault="00266A38"/>
    <w:sectPr w:rsidR="00266A38">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65022" w14:textId="77777777" w:rsidR="00E95DA1" w:rsidRDefault="00E95DA1">
      <w:pPr>
        <w:spacing w:after="0" w:line="240" w:lineRule="auto"/>
      </w:pPr>
      <w:r>
        <w:separator/>
      </w:r>
    </w:p>
  </w:endnote>
  <w:endnote w:type="continuationSeparator" w:id="0">
    <w:p w14:paraId="7A6324D2" w14:textId="77777777" w:rsidR="00E95DA1" w:rsidRDefault="00E95DA1">
      <w:pPr>
        <w:spacing w:after="0" w:line="240" w:lineRule="auto"/>
      </w:pPr>
      <w:r>
        <w:continuationSeparator/>
      </w:r>
    </w:p>
  </w:endnote>
  <w:endnote w:type="continuationNotice" w:id="1">
    <w:p w14:paraId="36CDCEC3" w14:textId="77777777" w:rsidR="00E95DA1" w:rsidRDefault="00E95D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C9938" w14:textId="77777777" w:rsidR="00266A38" w:rsidRDefault="00933DF1">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64EC2A1" w14:textId="77777777" w:rsidR="00266A38" w:rsidRDefault="00933DF1">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702C9" w14:textId="77777777" w:rsidR="00E95DA1" w:rsidRDefault="00E95DA1">
      <w:pPr>
        <w:spacing w:after="0" w:line="240" w:lineRule="auto"/>
      </w:pPr>
      <w:r>
        <w:separator/>
      </w:r>
    </w:p>
  </w:footnote>
  <w:footnote w:type="continuationSeparator" w:id="0">
    <w:p w14:paraId="6E2F303B" w14:textId="77777777" w:rsidR="00E95DA1" w:rsidRDefault="00E95DA1">
      <w:pPr>
        <w:spacing w:after="0" w:line="240" w:lineRule="auto"/>
      </w:pPr>
      <w:r>
        <w:continuationSeparator/>
      </w:r>
    </w:p>
  </w:footnote>
  <w:footnote w:type="continuationNotice" w:id="1">
    <w:p w14:paraId="54DABF3E" w14:textId="77777777" w:rsidR="00E95DA1" w:rsidRDefault="00E95D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E0F1" w14:textId="77777777" w:rsidR="00266A38" w:rsidRDefault="00933DF1">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14 (Service Levels)</w:t>
    </w:r>
  </w:p>
  <w:p w14:paraId="732F4302" w14:textId="77777777" w:rsidR="00266A38" w:rsidRDefault="00933DF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772A8C2C" w14:textId="77777777" w:rsidR="00266A38" w:rsidRDefault="00933DF1">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24A62"/>
    <w:multiLevelType w:val="multilevel"/>
    <w:tmpl w:val="90CA2208"/>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BA1BDF6"/>
    <w:multiLevelType w:val="hybridMultilevel"/>
    <w:tmpl w:val="FFFFFFFF"/>
    <w:lvl w:ilvl="0" w:tplc="BCC0960A">
      <w:start w:val="1"/>
      <w:numFmt w:val="bullet"/>
      <w:lvlText w:val=""/>
      <w:lvlJc w:val="left"/>
      <w:pPr>
        <w:ind w:left="720" w:hanging="360"/>
      </w:pPr>
      <w:rPr>
        <w:rFonts w:ascii="Symbol" w:hAnsi="Symbol" w:hint="default"/>
      </w:rPr>
    </w:lvl>
    <w:lvl w:ilvl="1" w:tplc="672A21A8">
      <w:start w:val="1"/>
      <w:numFmt w:val="bullet"/>
      <w:lvlText w:val="o"/>
      <w:lvlJc w:val="left"/>
      <w:pPr>
        <w:ind w:left="1440" w:hanging="360"/>
      </w:pPr>
      <w:rPr>
        <w:rFonts w:ascii="Courier New" w:hAnsi="Courier New" w:hint="default"/>
      </w:rPr>
    </w:lvl>
    <w:lvl w:ilvl="2" w:tplc="9E6642E8">
      <w:start w:val="1"/>
      <w:numFmt w:val="bullet"/>
      <w:lvlText w:val=""/>
      <w:lvlJc w:val="left"/>
      <w:pPr>
        <w:ind w:left="2160" w:hanging="360"/>
      </w:pPr>
      <w:rPr>
        <w:rFonts w:ascii="Wingdings" w:hAnsi="Wingdings" w:hint="default"/>
      </w:rPr>
    </w:lvl>
    <w:lvl w:ilvl="3" w:tplc="29CAAAB6">
      <w:start w:val="1"/>
      <w:numFmt w:val="bullet"/>
      <w:lvlText w:val=""/>
      <w:lvlJc w:val="left"/>
      <w:pPr>
        <w:ind w:left="2880" w:hanging="360"/>
      </w:pPr>
      <w:rPr>
        <w:rFonts w:ascii="Symbol" w:hAnsi="Symbol" w:hint="default"/>
      </w:rPr>
    </w:lvl>
    <w:lvl w:ilvl="4" w:tplc="97843302">
      <w:start w:val="1"/>
      <w:numFmt w:val="bullet"/>
      <w:lvlText w:val="o"/>
      <w:lvlJc w:val="left"/>
      <w:pPr>
        <w:ind w:left="3600" w:hanging="360"/>
      </w:pPr>
      <w:rPr>
        <w:rFonts w:ascii="Courier New" w:hAnsi="Courier New" w:hint="default"/>
      </w:rPr>
    </w:lvl>
    <w:lvl w:ilvl="5" w:tplc="23BEACAE">
      <w:start w:val="1"/>
      <w:numFmt w:val="bullet"/>
      <w:lvlText w:val=""/>
      <w:lvlJc w:val="left"/>
      <w:pPr>
        <w:ind w:left="4320" w:hanging="360"/>
      </w:pPr>
      <w:rPr>
        <w:rFonts w:ascii="Wingdings" w:hAnsi="Wingdings" w:hint="default"/>
      </w:rPr>
    </w:lvl>
    <w:lvl w:ilvl="6" w:tplc="3A3EA73C">
      <w:start w:val="1"/>
      <w:numFmt w:val="bullet"/>
      <w:lvlText w:val=""/>
      <w:lvlJc w:val="left"/>
      <w:pPr>
        <w:ind w:left="5040" w:hanging="360"/>
      </w:pPr>
      <w:rPr>
        <w:rFonts w:ascii="Symbol" w:hAnsi="Symbol" w:hint="default"/>
      </w:rPr>
    </w:lvl>
    <w:lvl w:ilvl="7" w:tplc="55FAEE76">
      <w:start w:val="1"/>
      <w:numFmt w:val="bullet"/>
      <w:lvlText w:val="o"/>
      <w:lvlJc w:val="left"/>
      <w:pPr>
        <w:ind w:left="5760" w:hanging="360"/>
      </w:pPr>
      <w:rPr>
        <w:rFonts w:ascii="Courier New" w:hAnsi="Courier New" w:hint="default"/>
      </w:rPr>
    </w:lvl>
    <w:lvl w:ilvl="8" w:tplc="A380F086">
      <w:start w:val="1"/>
      <w:numFmt w:val="bullet"/>
      <w:lvlText w:val=""/>
      <w:lvlJc w:val="left"/>
      <w:pPr>
        <w:ind w:left="6480" w:hanging="360"/>
      </w:pPr>
      <w:rPr>
        <w:rFonts w:ascii="Wingdings" w:hAnsi="Wingdings" w:hint="default"/>
      </w:rPr>
    </w:lvl>
  </w:abstractNum>
  <w:abstractNum w:abstractNumId="2" w15:restartNumberingAfterBreak="0">
    <w:nsid w:val="10BB3778"/>
    <w:multiLevelType w:val="hybridMultilevel"/>
    <w:tmpl w:val="FFFFFFFF"/>
    <w:lvl w:ilvl="0" w:tplc="65200D48">
      <w:start w:val="1"/>
      <w:numFmt w:val="bullet"/>
      <w:lvlText w:val=""/>
      <w:lvlJc w:val="left"/>
      <w:pPr>
        <w:ind w:left="720" w:hanging="360"/>
      </w:pPr>
      <w:rPr>
        <w:rFonts w:ascii="Symbol" w:hAnsi="Symbol" w:hint="default"/>
      </w:rPr>
    </w:lvl>
    <w:lvl w:ilvl="1" w:tplc="F55EA378">
      <w:start w:val="1"/>
      <w:numFmt w:val="bullet"/>
      <w:lvlText w:val="o"/>
      <w:lvlJc w:val="left"/>
      <w:pPr>
        <w:ind w:left="1440" w:hanging="360"/>
      </w:pPr>
      <w:rPr>
        <w:rFonts w:ascii="Courier New" w:hAnsi="Courier New" w:hint="default"/>
      </w:rPr>
    </w:lvl>
    <w:lvl w:ilvl="2" w:tplc="AB12870E">
      <w:start w:val="1"/>
      <w:numFmt w:val="bullet"/>
      <w:lvlText w:val=""/>
      <w:lvlJc w:val="left"/>
      <w:pPr>
        <w:ind w:left="2160" w:hanging="360"/>
      </w:pPr>
      <w:rPr>
        <w:rFonts w:ascii="Wingdings" w:hAnsi="Wingdings" w:hint="default"/>
      </w:rPr>
    </w:lvl>
    <w:lvl w:ilvl="3" w:tplc="B5809300">
      <w:start w:val="1"/>
      <w:numFmt w:val="bullet"/>
      <w:lvlText w:val=""/>
      <w:lvlJc w:val="left"/>
      <w:pPr>
        <w:ind w:left="2880" w:hanging="360"/>
      </w:pPr>
      <w:rPr>
        <w:rFonts w:ascii="Symbol" w:hAnsi="Symbol" w:hint="default"/>
      </w:rPr>
    </w:lvl>
    <w:lvl w:ilvl="4" w:tplc="E766ECE0">
      <w:start w:val="1"/>
      <w:numFmt w:val="bullet"/>
      <w:lvlText w:val="o"/>
      <w:lvlJc w:val="left"/>
      <w:pPr>
        <w:ind w:left="3600" w:hanging="360"/>
      </w:pPr>
      <w:rPr>
        <w:rFonts w:ascii="Courier New" w:hAnsi="Courier New" w:hint="default"/>
      </w:rPr>
    </w:lvl>
    <w:lvl w:ilvl="5" w:tplc="F33A9756">
      <w:start w:val="1"/>
      <w:numFmt w:val="bullet"/>
      <w:lvlText w:val=""/>
      <w:lvlJc w:val="left"/>
      <w:pPr>
        <w:ind w:left="4320" w:hanging="360"/>
      </w:pPr>
      <w:rPr>
        <w:rFonts w:ascii="Wingdings" w:hAnsi="Wingdings" w:hint="default"/>
      </w:rPr>
    </w:lvl>
    <w:lvl w:ilvl="6" w:tplc="4986222C">
      <w:start w:val="1"/>
      <w:numFmt w:val="bullet"/>
      <w:lvlText w:val=""/>
      <w:lvlJc w:val="left"/>
      <w:pPr>
        <w:ind w:left="5040" w:hanging="360"/>
      </w:pPr>
      <w:rPr>
        <w:rFonts w:ascii="Symbol" w:hAnsi="Symbol" w:hint="default"/>
      </w:rPr>
    </w:lvl>
    <w:lvl w:ilvl="7" w:tplc="6046EA00">
      <w:start w:val="1"/>
      <w:numFmt w:val="bullet"/>
      <w:lvlText w:val="o"/>
      <w:lvlJc w:val="left"/>
      <w:pPr>
        <w:ind w:left="5760" w:hanging="360"/>
      </w:pPr>
      <w:rPr>
        <w:rFonts w:ascii="Courier New" w:hAnsi="Courier New" w:hint="default"/>
      </w:rPr>
    </w:lvl>
    <w:lvl w:ilvl="8" w:tplc="AFB8CD8A">
      <w:start w:val="1"/>
      <w:numFmt w:val="bullet"/>
      <w:lvlText w:val=""/>
      <w:lvlJc w:val="left"/>
      <w:pPr>
        <w:ind w:left="6480" w:hanging="360"/>
      </w:pPr>
      <w:rPr>
        <w:rFonts w:ascii="Wingdings" w:hAnsi="Wingdings" w:hint="default"/>
      </w:rPr>
    </w:lvl>
  </w:abstractNum>
  <w:abstractNum w:abstractNumId="3" w15:restartNumberingAfterBreak="0">
    <w:nsid w:val="23A06789"/>
    <w:multiLevelType w:val="multilevel"/>
    <w:tmpl w:val="6F322CA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998C141"/>
    <w:multiLevelType w:val="hybridMultilevel"/>
    <w:tmpl w:val="FFFFFFFF"/>
    <w:lvl w:ilvl="0" w:tplc="958A3DD6">
      <w:start w:val="1"/>
      <w:numFmt w:val="bullet"/>
      <w:lvlText w:val=""/>
      <w:lvlJc w:val="left"/>
      <w:pPr>
        <w:ind w:left="720" w:hanging="360"/>
      </w:pPr>
      <w:rPr>
        <w:rFonts w:ascii="Symbol" w:hAnsi="Symbol" w:hint="default"/>
      </w:rPr>
    </w:lvl>
    <w:lvl w:ilvl="1" w:tplc="C9C405D0">
      <w:start w:val="1"/>
      <w:numFmt w:val="bullet"/>
      <w:lvlText w:val="o"/>
      <w:lvlJc w:val="left"/>
      <w:pPr>
        <w:ind w:left="1440" w:hanging="360"/>
      </w:pPr>
      <w:rPr>
        <w:rFonts w:ascii="Courier New" w:hAnsi="Courier New" w:hint="default"/>
      </w:rPr>
    </w:lvl>
    <w:lvl w:ilvl="2" w:tplc="65BC336C">
      <w:start w:val="1"/>
      <w:numFmt w:val="bullet"/>
      <w:lvlText w:val=""/>
      <w:lvlJc w:val="left"/>
      <w:pPr>
        <w:ind w:left="2160" w:hanging="360"/>
      </w:pPr>
      <w:rPr>
        <w:rFonts w:ascii="Wingdings" w:hAnsi="Wingdings" w:hint="default"/>
      </w:rPr>
    </w:lvl>
    <w:lvl w:ilvl="3" w:tplc="1760410C">
      <w:start w:val="1"/>
      <w:numFmt w:val="bullet"/>
      <w:lvlText w:val=""/>
      <w:lvlJc w:val="left"/>
      <w:pPr>
        <w:ind w:left="2880" w:hanging="360"/>
      </w:pPr>
      <w:rPr>
        <w:rFonts w:ascii="Symbol" w:hAnsi="Symbol" w:hint="default"/>
      </w:rPr>
    </w:lvl>
    <w:lvl w:ilvl="4" w:tplc="FF08808C">
      <w:start w:val="1"/>
      <w:numFmt w:val="bullet"/>
      <w:lvlText w:val="o"/>
      <w:lvlJc w:val="left"/>
      <w:pPr>
        <w:ind w:left="3600" w:hanging="360"/>
      </w:pPr>
      <w:rPr>
        <w:rFonts w:ascii="Courier New" w:hAnsi="Courier New" w:hint="default"/>
      </w:rPr>
    </w:lvl>
    <w:lvl w:ilvl="5" w:tplc="D88066CE">
      <w:start w:val="1"/>
      <w:numFmt w:val="bullet"/>
      <w:lvlText w:val=""/>
      <w:lvlJc w:val="left"/>
      <w:pPr>
        <w:ind w:left="4320" w:hanging="360"/>
      </w:pPr>
      <w:rPr>
        <w:rFonts w:ascii="Wingdings" w:hAnsi="Wingdings" w:hint="default"/>
      </w:rPr>
    </w:lvl>
    <w:lvl w:ilvl="6" w:tplc="48A67A6C">
      <w:start w:val="1"/>
      <w:numFmt w:val="bullet"/>
      <w:lvlText w:val=""/>
      <w:lvlJc w:val="left"/>
      <w:pPr>
        <w:ind w:left="5040" w:hanging="360"/>
      </w:pPr>
      <w:rPr>
        <w:rFonts w:ascii="Symbol" w:hAnsi="Symbol" w:hint="default"/>
      </w:rPr>
    </w:lvl>
    <w:lvl w:ilvl="7" w:tplc="FB1879E8">
      <w:start w:val="1"/>
      <w:numFmt w:val="bullet"/>
      <w:lvlText w:val="o"/>
      <w:lvlJc w:val="left"/>
      <w:pPr>
        <w:ind w:left="5760" w:hanging="360"/>
      </w:pPr>
      <w:rPr>
        <w:rFonts w:ascii="Courier New" w:hAnsi="Courier New" w:hint="default"/>
      </w:rPr>
    </w:lvl>
    <w:lvl w:ilvl="8" w:tplc="3D2E574E">
      <w:start w:val="1"/>
      <w:numFmt w:val="bullet"/>
      <w:lvlText w:val=""/>
      <w:lvlJc w:val="left"/>
      <w:pPr>
        <w:ind w:left="6480" w:hanging="360"/>
      </w:pPr>
      <w:rPr>
        <w:rFonts w:ascii="Wingdings" w:hAnsi="Wingdings" w:hint="default"/>
      </w:rPr>
    </w:lvl>
  </w:abstractNum>
  <w:abstractNum w:abstractNumId="5" w15:restartNumberingAfterBreak="0">
    <w:nsid w:val="3B0C7DA8"/>
    <w:multiLevelType w:val="multilevel"/>
    <w:tmpl w:val="F30CA1F6"/>
    <w:lvl w:ilvl="0">
      <w:start w:val="1"/>
      <w:numFmt w:val="decimal"/>
      <w:pStyle w:val="GPsDefinition"/>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431F4AB2"/>
    <w:multiLevelType w:val="multilevel"/>
    <w:tmpl w:val="868C462E"/>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6A9E0DAA"/>
    <w:multiLevelType w:val="multilevel"/>
    <w:tmpl w:val="C72440E2"/>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astyl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4"/>
  </w:num>
  <w:num w:numId="4">
    <w:abstractNumId w:val="5"/>
  </w:num>
  <w:num w:numId="5">
    <w:abstractNumId w:val="0"/>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38"/>
    <w:rsid w:val="00023206"/>
    <w:rsid w:val="00041322"/>
    <w:rsid w:val="00070C6B"/>
    <w:rsid w:val="00084FAF"/>
    <w:rsid w:val="000C3D30"/>
    <w:rsid w:val="000D5A36"/>
    <w:rsid w:val="000F3F39"/>
    <w:rsid w:val="000F6E38"/>
    <w:rsid w:val="0010360D"/>
    <w:rsid w:val="00112F52"/>
    <w:rsid w:val="001363E7"/>
    <w:rsid w:val="00154567"/>
    <w:rsid w:val="00163791"/>
    <w:rsid w:val="001722F4"/>
    <w:rsid w:val="001A0D7B"/>
    <w:rsid w:val="001B1A78"/>
    <w:rsid w:val="001D66E2"/>
    <w:rsid w:val="00204277"/>
    <w:rsid w:val="0022781B"/>
    <w:rsid w:val="00255598"/>
    <w:rsid w:val="00266A38"/>
    <w:rsid w:val="002A50CF"/>
    <w:rsid w:val="002B0CAB"/>
    <w:rsid w:val="002C69F9"/>
    <w:rsid w:val="00320C9A"/>
    <w:rsid w:val="0036079D"/>
    <w:rsid w:val="00382FE8"/>
    <w:rsid w:val="00397EED"/>
    <w:rsid w:val="003A12BF"/>
    <w:rsid w:val="003E6D7C"/>
    <w:rsid w:val="003F0933"/>
    <w:rsid w:val="003F3216"/>
    <w:rsid w:val="0041082F"/>
    <w:rsid w:val="00420B22"/>
    <w:rsid w:val="00477184"/>
    <w:rsid w:val="004C0C73"/>
    <w:rsid w:val="004D12E8"/>
    <w:rsid w:val="004E194B"/>
    <w:rsid w:val="004F6C86"/>
    <w:rsid w:val="00536FE8"/>
    <w:rsid w:val="005669D6"/>
    <w:rsid w:val="0057505A"/>
    <w:rsid w:val="00625AC2"/>
    <w:rsid w:val="00625DFA"/>
    <w:rsid w:val="006332E7"/>
    <w:rsid w:val="00636379"/>
    <w:rsid w:val="00650265"/>
    <w:rsid w:val="006561F1"/>
    <w:rsid w:val="00657810"/>
    <w:rsid w:val="0069155D"/>
    <w:rsid w:val="006A5CB5"/>
    <w:rsid w:val="006A7925"/>
    <w:rsid w:val="00746848"/>
    <w:rsid w:val="00767EB6"/>
    <w:rsid w:val="00780E90"/>
    <w:rsid w:val="00783832"/>
    <w:rsid w:val="00784457"/>
    <w:rsid w:val="007A694E"/>
    <w:rsid w:val="007B5553"/>
    <w:rsid w:val="007C2DBD"/>
    <w:rsid w:val="00807109"/>
    <w:rsid w:val="008167AE"/>
    <w:rsid w:val="0082756A"/>
    <w:rsid w:val="00853CB7"/>
    <w:rsid w:val="00861863"/>
    <w:rsid w:val="00884085"/>
    <w:rsid w:val="008A2C91"/>
    <w:rsid w:val="008D77BB"/>
    <w:rsid w:val="008F23D2"/>
    <w:rsid w:val="0092138B"/>
    <w:rsid w:val="00933DF1"/>
    <w:rsid w:val="00946C29"/>
    <w:rsid w:val="00952EFE"/>
    <w:rsid w:val="00963432"/>
    <w:rsid w:val="00972F60"/>
    <w:rsid w:val="00973377"/>
    <w:rsid w:val="00975C1A"/>
    <w:rsid w:val="009E5E46"/>
    <w:rsid w:val="00A13706"/>
    <w:rsid w:val="00A31E3A"/>
    <w:rsid w:val="00A64589"/>
    <w:rsid w:val="00A6492D"/>
    <w:rsid w:val="00A71367"/>
    <w:rsid w:val="00AA41F1"/>
    <w:rsid w:val="00B738E0"/>
    <w:rsid w:val="00B7608E"/>
    <w:rsid w:val="00B86C30"/>
    <w:rsid w:val="00B942BC"/>
    <w:rsid w:val="00BC6F79"/>
    <w:rsid w:val="00BD1E3D"/>
    <w:rsid w:val="00BD25CF"/>
    <w:rsid w:val="00C02204"/>
    <w:rsid w:val="00C22CEA"/>
    <w:rsid w:val="00C3204E"/>
    <w:rsid w:val="00C551E9"/>
    <w:rsid w:val="00C57F78"/>
    <w:rsid w:val="00C80464"/>
    <w:rsid w:val="00CD1310"/>
    <w:rsid w:val="00CD7C3F"/>
    <w:rsid w:val="00D20510"/>
    <w:rsid w:val="00D2449A"/>
    <w:rsid w:val="00D25705"/>
    <w:rsid w:val="00D607EA"/>
    <w:rsid w:val="00D6304B"/>
    <w:rsid w:val="00D82C29"/>
    <w:rsid w:val="00DD5EFA"/>
    <w:rsid w:val="00DD794F"/>
    <w:rsid w:val="00DE225B"/>
    <w:rsid w:val="00DF267F"/>
    <w:rsid w:val="00DF6E5B"/>
    <w:rsid w:val="00E12A51"/>
    <w:rsid w:val="00E2747D"/>
    <w:rsid w:val="00E51435"/>
    <w:rsid w:val="00E51FEF"/>
    <w:rsid w:val="00E95DA1"/>
    <w:rsid w:val="00EA00D0"/>
    <w:rsid w:val="00EC5DCB"/>
    <w:rsid w:val="00EF03D2"/>
    <w:rsid w:val="00F021EA"/>
    <w:rsid w:val="00FB305B"/>
    <w:rsid w:val="00FC0614"/>
    <w:rsid w:val="08A11D6E"/>
    <w:rsid w:val="0AFBBAA8"/>
    <w:rsid w:val="0C22DDE1"/>
    <w:rsid w:val="1DDE5CD3"/>
    <w:rsid w:val="3D4D43BC"/>
    <w:rsid w:val="57FF2757"/>
    <w:rsid w:val="60DF291C"/>
    <w:rsid w:val="62EC7AE5"/>
    <w:rsid w:val="716B3170"/>
    <w:rsid w:val="72156CF4"/>
    <w:rsid w:val="73A8BB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CB486"/>
  <w15:docId w15:val="{B8C7C739-C9E9-4701-BB05-ECC55000B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DE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Definition">
    <w:name w:val="GPs Definition"/>
    <w:basedOn w:val="Normal"/>
    <w:qFormat/>
    <w:rsid w:val="00023DE1"/>
    <w:pPr>
      <w:numPr>
        <w:numId w:val="4"/>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rsid w:val="00023DE1"/>
    <w:pPr>
      <w:numPr>
        <w:ilvl w:val="1"/>
      </w:numPr>
      <w:ind w:hanging="544"/>
    </w:pPr>
  </w:style>
  <w:style w:type="paragraph" w:customStyle="1" w:styleId="GPSDefinitionL3">
    <w:name w:val="GPS Definition L3"/>
    <w:basedOn w:val="GPSDefinitionL2"/>
    <w:qFormat/>
    <w:rsid w:val="00023DE1"/>
    <w:pPr>
      <w:numPr>
        <w:ilvl w:val="2"/>
      </w:numPr>
    </w:pPr>
  </w:style>
  <w:style w:type="paragraph" w:customStyle="1" w:styleId="GPSDefinitionL4">
    <w:name w:val="GPS Definition L4"/>
    <w:basedOn w:val="GPSDefinitionL3"/>
    <w:qFormat/>
    <w:rsid w:val="00023DE1"/>
    <w:pPr>
      <w:numPr>
        <w:ilvl w:val="3"/>
      </w:numPr>
    </w:pPr>
  </w:style>
  <w:style w:type="paragraph" w:customStyle="1" w:styleId="astyle">
    <w:name w:val="a) style"/>
    <w:basedOn w:val="ListParagraph"/>
    <w:qFormat/>
    <w:rsid w:val="00023DE1"/>
    <w:pPr>
      <w:widowControl w:val="0"/>
      <w:numPr>
        <w:ilvl w:val="3"/>
        <w:numId w:val="7"/>
      </w:numPr>
      <w:tabs>
        <w:tab w:val="num" w:pos="360"/>
        <w:tab w:val="left" w:pos="2441"/>
      </w:tabs>
      <w:autoSpaceDE w:val="0"/>
      <w:autoSpaceDN w:val="0"/>
      <w:spacing w:before="1" w:after="0" w:line="252" w:lineRule="exact"/>
      <w:ind w:left="720" w:firstLine="0"/>
      <w:contextualSpacing w:val="0"/>
    </w:pPr>
    <w:rPr>
      <w:rFonts w:ascii="Arial" w:hAnsi="Arial" w:cs="Arial"/>
      <w:sz w:val="24"/>
      <w:szCs w:val="24"/>
    </w:rPr>
  </w:style>
  <w:style w:type="paragraph" w:styleId="ListParagraph">
    <w:name w:val="List Paragraph"/>
    <w:basedOn w:val="Normal"/>
    <w:uiPriority w:val="34"/>
    <w:qFormat/>
    <w:rsid w:val="00023DE1"/>
    <w:pPr>
      <w:ind w:left="720"/>
      <w:contextualSpacing/>
    </w:pPr>
  </w:style>
  <w:style w:type="paragraph" w:styleId="BalloonText">
    <w:name w:val="Balloon Text"/>
    <w:basedOn w:val="Normal"/>
    <w:link w:val="BalloonTextChar"/>
    <w:uiPriority w:val="99"/>
    <w:semiHidden/>
    <w:unhideWhenUsed/>
    <w:rsid w:val="00023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DE1"/>
    <w:rPr>
      <w:rFonts w:ascii="Segoe UI" w:eastAsia="Calibri" w:hAnsi="Segoe UI" w:cs="Segoe UI"/>
      <w:sz w:val="18"/>
      <w:szCs w:val="18"/>
      <w:lang w:eastAsia="en-GB"/>
    </w:rPr>
  </w:style>
  <w:style w:type="paragraph" w:customStyle="1" w:styleId="GPSDefinitionTerm">
    <w:name w:val="GPS Definition Term"/>
    <w:basedOn w:val="Normal"/>
    <w:qFormat/>
    <w:rsid w:val="00084987"/>
    <w:pPr>
      <w:overflowPunct w:val="0"/>
      <w:autoSpaceDE w:val="0"/>
      <w:autoSpaceDN w:val="0"/>
      <w:adjustRightInd w:val="0"/>
      <w:spacing w:after="120" w:line="240" w:lineRule="auto"/>
      <w:ind w:left="-108"/>
      <w:textAlignment w:val="baseline"/>
    </w:pPr>
    <w:rPr>
      <w:rFonts w:ascii="Arial" w:eastAsia="Times New Roman" w:hAnsi="Arial" w:cs="Arial"/>
      <w:b/>
      <w:lang w:eastAsia="en-US"/>
    </w:rPr>
  </w:style>
  <w:style w:type="paragraph" w:customStyle="1" w:styleId="GPSL1CLAUSEHEADING">
    <w:name w:val="GPS L1 CLAUSE HEADING"/>
    <w:basedOn w:val="Normal"/>
    <w:next w:val="Normal"/>
    <w:link w:val="GPSL1CLAUSEHEADINGChar"/>
    <w:qFormat/>
    <w:rsid w:val="00084987"/>
    <w:pPr>
      <w:numPr>
        <w:numId w:val="8"/>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84987"/>
    <w:pPr>
      <w:numPr>
        <w:ilvl w:val="2"/>
        <w:numId w:val="8"/>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rsid w:val="00084987"/>
    <w:pPr>
      <w:numPr>
        <w:ilvl w:val="3"/>
      </w:numPr>
      <w:ind w:left="2592" w:hanging="936"/>
    </w:pPr>
  </w:style>
  <w:style w:type="paragraph" w:customStyle="1" w:styleId="GPSL5numberedclause">
    <w:name w:val="GPS L5 numbered clause"/>
    <w:basedOn w:val="GPSL4numberedclause"/>
    <w:qFormat/>
    <w:rsid w:val="00084987"/>
    <w:pPr>
      <w:numPr>
        <w:ilvl w:val="4"/>
      </w:numPr>
    </w:pPr>
  </w:style>
  <w:style w:type="paragraph" w:customStyle="1" w:styleId="GPSL2NumberedBoldHeading">
    <w:name w:val="GPS L2 Numbered Bold Heading"/>
    <w:basedOn w:val="Normal"/>
    <w:qFormat/>
    <w:rsid w:val="00084987"/>
    <w:pPr>
      <w:numPr>
        <w:ilvl w:val="1"/>
        <w:numId w:val="8"/>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rsid w:val="00084987"/>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084987"/>
    <w:rPr>
      <w:rFonts w:ascii="Calibri" w:eastAsia="Times New Roman" w:hAnsi="Calibri" w:cs="Arial"/>
      <w:lang w:eastAsia="zh-CN"/>
    </w:rPr>
  </w:style>
  <w:style w:type="character" w:customStyle="1" w:styleId="GPSL4numberedclauseChar">
    <w:name w:val="GPS L4 numbered clause Char"/>
    <w:link w:val="GPSL4numberedclause"/>
    <w:rsid w:val="00084987"/>
    <w:rPr>
      <w:rFonts w:ascii="Calibri" w:eastAsia="Times New Roman" w:hAnsi="Calibri" w:cs="Arial"/>
      <w:lang w:eastAsia="zh-CN"/>
    </w:rPr>
  </w:style>
  <w:style w:type="character" w:customStyle="1" w:styleId="GPSL1CLAUSEHEADINGChar">
    <w:name w:val="GPS L1 CLAUSE HEADING Char"/>
    <w:link w:val="GPSL1CLAUSEHEADING"/>
    <w:rsid w:val="00084987"/>
    <w:rPr>
      <w:rFonts w:ascii="Calibri" w:eastAsia="STZhongsong" w:hAnsi="Calibri"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semiHidden/>
    <w:unhideWhenUsed/>
    <w:rsid w:val="00625DF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25DFA"/>
  </w:style>
  <w:style w:type="paragraph" w:styleId="Footer">
    <w:name w:val="footer"/>
    <w:basedOn w:val="Normal"/>
    <w:link w:val="FooterChar"/>
    <w:uiPriority w:val="99"/>
    <w:semiHidden/>
    <w:unhideWhenUsed/>
    <w:rsid w:val="00625D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25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5" ma:contentTypeDescription="Create a new document." ma:contentTypeScope="" ma:versionID="2825f6bd6960303bb702fead964e8ef9">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effaa5e1feb4d22b2b7c354341b259fb"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A)|cd7574cd-0844-4b8e-bee9-78f4302a4cae"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hnIJ7CcUaSNfhhUnJD0+STTihamA==">AMUW2mWJp8hUdARs57nAgWAN7Ys0uWg0mUyGr9L6yk0yJgybfyAnUjqJPkad/cl/Vgp5CEAu+R9yUD2iBKB2ATRp5EvEYS24sRsH8QQ5sEB9ZslmkB2qQMO8fPiayit1A1JrbL767W3P</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lcf76f155ced4ddcb4097134ff3c332f xmlns="aa79b271-6749-47a6-9e21-da4ddeefcbe5">
      <Terms xmlns="http://schemas.microsoft.com/office/infopath/2007/PartnerControls"/>
    </lcf76f155ced4ddcb4097134ff3c332f>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Barsha Gurung</DisplayName>
        <AccountId>22</AccountId>
        <AccountType/>
      </UserInfo>
      <UserInfo>
        <DisplayName>Rebecca Cartwright</DisplayName>
        <AccountId>318</AccountId>
        <AccountType/>
      </UserInfo>
      <UserInfo>
        <DisplayName>John Rhydderch</DisplayName>
        <AccountId>162</AccountId>
        <AccountType/>
      </UserInfo>
      <UserInfo>
        <DisplayName>Natasha Baguley</DisplayName>
        <AccountId>326</AccountId>
        <AccountType/>
      </UserInfo>
      <UserInfo>
        <DisplayName>Benito Broglia</DisplayName>
        <AccountId>61</AccountId>
        <AccountType/>
      </UserInfo>
    </SharedWithUsers>
  </documentManagement>
</p:properties>
</file>

<file path=customXml/itemProps1.xml><?xml version="1.0" encoding="utf-8"?>
<ds:datastoreItem xmlns:ds="http://schemas.openxmlformats.org/officeDocument/2006/customXml" ds:itemID="{4C1E684A-5FFF-4FFB-88F8-2FFC33512222}">
  <ds:schemaRefs>
    <ds:schemaRef ds:uri="http://schemas.microsoft.com/sharepoint/v3/contenttype/forms"/>
  </ds:schemaRefs>
</ds:datastoreItem>
</file>

<file path=customXml/itemProps2.xml><?xml version="1.0" encoding="utf-8"?>
<ds:datastoreItem xmlns:ds="http://schemas.openxmlformats.org/officeDocument/2006/customXml" ds:itemID="{DF8EBF33-B120-4B68-92B6-9FDC91A1A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2C6775D-7DE1-4455-B264-F41EDE5D9337}">
  <ds:schemaRefs>
    <ds:schemaRef ds:uri="http://schemas.microsoft.com/office/2006/metadata/properties"/>
    <ds:schemaRef ds:uri="http://schemas.microsoft.com/office/infopath/2007/PartnerControls"/>
    <ds:schemaRef ds:uri="60b4899e-55b4-4231-8241-12d69350e134"/>
    <ds:schemaRef ds:uri="aa79b271-6749-47a6-9e21-da4ddeefcbe5"/>
    <ds:schemaRef ds:uri="88cbd5ec-0dc2-440d-ad2e-f516b8ac496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Gail Thomas</cp:lastModifiedBy>
  <cp:revision>2</cp:revision>
  <dcterms:created xsi:type="dcterms:W3CDTF">2024-07-03T07:07:00Z</dcterms:created>
  <dcterms:modified xsi:type="dcterms:W3CDTF">2024-07-03T07:07:00Z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0x010100A5BF1C78D9F64B679A5EBDE1C6598EBC01007BC2654A7C89A947B4D5B0AF9E6F0373</vt:lpwstr>
  </property>
  <property fmtid="{D5CDD505-2E9C-101B-9397-08002B2CF9AE}" pid="3" name="MediaServiceImageTags">
    <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1;#Commercial Directorate (CD)|89dfa253-14be-42a8-a0d5-bfdf4c6aba64</vt:lpwstr>
  </property>
</Properties>
</file>